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CD8" w:rsidRPr="00864EAA" w:rsidRDefault="00936CD8" w:rsidP="00936CD8">
      <w:pPr>
        <w:rPr>
          <w:rFonts w:asciiTheme="majorBidi" w:hAnsiTheme="majorBidi" w:cstheme="majorBidi"/>
          <w:b/>
          <w:bCs/>
          <w:sz w:val="24"/>
          <w:szCs w:val="24"/>
        </w:rPr>
      </w:pPr>
      <w:r w:rsidRPr="00864EAA">
        <w:rPr>
          <w:rFonts w:asciiTheme="majorBidi" w:hAnsiTheme="majorBidi" w:cstheme="majorBidi"/>
          <w:b/>
          <w:bCs/>
          <w:sz w:val="24"/>
          <w:szCs w:val="24"/>
        </w:rPr>
        <w:t>LA LEY COMO UN ESTILO DE VIDA PARA EL CREYENTE</w:t>
      </w:r>
    </w:p>
    <w:p w:rsidR="00936CD8" w:rsidRPr="007D2782" w:rsidRDefault="00936CD8" w:rsidP="00936CD8">
      <w:pPr>
        <w:rPr>
          <w:rFonts w:asciiTheme="majorBidi" w:hAnsiTheme="majorBidi" w:cstheme="majorBidi"/>
          <w:sz w:val="24"/>
          <w:szCs w:val="24"/>
        </w:rPr>
      </w:pPr>
    </w:p>
    <w:p w:rsidR="00936CD8" w:rsidRPr="007D2782" w:rsidRDefault="00936CD8" w:rsidP="00936CD8">
      <w:pPr>
        <w:rPr>
          <w:rFonts w:asciiTheme="majorBidi" w:hAnsiTheme="majorBidi" w:cstheme="majorBidi"/>
          <w:sz w:val="24"/>
          <w:szCs w:val="24"/>
        </w:rPr>
      </w:pPr>
      <w:r w:rsidRPr="007D2782">
        <w:rPr>
          <w:rFonts w:asciiTheme="majorBidi" w:hAnsiTheme="majorBidi" w:cstheme="majorBidi"/>
          <w:sz w:val="24"/>
          <w:szCs w:val="24"/>
        </w:rPr>
        <w:tab/>
        <w:t>Quien estudia el tema de la ley necesita ser consciente de todo el catálogo de matices que tal estudio comprende. Por ejemplo, mientras que por una parte las Escrituras afirman que la ley es “santa, pura y buena” (</w:t>
      </w:r>
      <w:proofErr w:type="spellStart"/>
      <w:r w:rsidRPr="007D2782">
        <w:rPr>
          <w:rFonts w:asciiTheme="majorBidi" w:hAnsiTheme="majorBidi" w:cstheme="majorBidi"/>
          <w:sz w:val="24"/>
          <w:szCs w:val="24"/>
        </w:rPr>
        <w:t>Rom</w:t>
      </w:r>
      <w:proofErr w:type="spellEnd"/>
      <w:r w:rsidRPr="007D2782">
        <w:rPr>
          <w:rFonts w:asciiTheme="majorBidi" w:hAnsiTheme="majorBidi" w:cstheme="majorBidi"/>
          <w:sz w:val="24"/>
          <w:szCs w:val="24"/>
        </w:rPr>
        <w:t>. 7:12), tambié</w:t>
      </w:r>
      <w:r>
        <w:rPr>
          <w:rFonts w:asciiTheme="majorBidi" w:hAnsiTheme="majorBidi" w:cstheme="majorBidi"/>
          <w:sz w:val="24"/>
          <w:szCs w:val="24"/>
        </w:rPr>
        <w:t>n señalan que, de alguna forma, la condenación y la “muerte”</w:t>
      </w:r>
      <w:r w:rsidRPr="007D2782">
        <w:rPr>
          <w:rFonts w:asciiTheme="majorBidi" w:hAnsiTheme="majorBidi" w:cstheme="majorBidi"/>
          <w:sz w:val="24"/>
          <w:szCs w:val="24"/>
        </w:rPr>
        <w:t xml:space="preserve"> vienen por ella (Gal. 3:13; </w:t>
      </w:r>
      <w:proofErr w:type="spellStart"/>
      <w:r w:rsidRPr="007D2782">
        <w:rPr>
          <w:rFonts w:asciiTheme="majorBidi" w:hAnsiTheme="majorBidi" w:cstheme="majorBidi"/>
          <w:sz w:val="24"/>
          <w:szCs w:val="24"/>
        </w:rPr>
        <w:t>Rom</w:t>
      </w:r>
      <w:proofErr w:type="spellEnd"/>
      <w:r w:rsidRPr="007D2782">
        <w:rPr>
          <w:rFonts w:asciiTheme="majorBidi" w:hAnsiTheme="majorBidi" w:cstheme="majorBidi"/>
          <w:sz w:val="24"/>
          <w:szCs w:val="24"/>
        </w:rPr>
        <w:t xml:space="preserve">. 7:10, 13; Gal. 2:19).  Y es que el concepto bíblico de ley es uno multifacético, uno que puede contemplarse desde diversos ángulos, siempre y cuando estén en armonía con la revelación divina.  </w:t>
      </w:r>
    </w:p>
    <w:p w:rsidR="00936CD8" w:rsidRPr="007D2782" w:rsidRDefault="00936CD8" w:rsidP="00936CD8">
      <w:pPr>
        <w:rPr>
          <w:rFonts w:asciiTheme="majorBidi" w:hAnsiTheme="majorBidi" w:cstheme="majorBidi"/>
          <w:sz w:val="24"/>
          <w:szCs w:val="24"/>
        </w:rPr>
      </w:pPr>
      <w:r w:rsidRPr="007D2782">
        <w:rPr>
          <w:rFonts w:asciiTheme="majorBidi" w:hAnsiTheme="majorBidi" w:cstheme="majorBidi"/>
          <w:sz w:val="24"/>
          <w:szCs w:val="24"/>
        </w:rPr>
        <w:tab/>
        <w:t xml:space="preserve">Hace algunos años, el Creador me dio el sagrado privilegio de convertirme en padre. ¡Jamás olvidaré aquella hermosa mañana en la que, tras conocer a mi primogénita, todas las nubes parecían dibujar su hermoso rostro! Siete años después, el Señor tuvo a bien concederme otro sueño: el de ser maestro de teología, razón por la que tampoco me cansaré de agradecerle. Y si bien estoy consciente de que esta última bendición y responsabilidad puede cambiar, también estoy seguro de </w:t>
      </w:r>
      <w:r w:rsidRPr="007D2782">
        <w:rPr>
          <w:rFonts w:asciiTheme="majorBidi" w:hAnsiTheme="majorBidi" w:cstheme="majorBidi"/>
          <w:sz w:val="24"/>
          <w:szCs w:val="24"/>
        </w:rPr>
        <w:t>que,</w:t>
      </w:r>
      <w:r w:rsidRPr="007D2782">
        <w:rPr>
          <w:rFonts w:asciiTheme="majorBidi" w:hAnsiTheme="majorBidi" w:cstheme="majorBidi"/>
          <w:sz w:val="24"/>
          <w:szCs w:val="24"/>
        </w:rPr>
        <w:t xml:space="preserve"> si algún día debo dejar la docencia, esto no menoscabará, en modo alguno, mi paternidad. Si semejante razonamiento además de lógico es correcto, entonces puede aplicarse a la naturaleza de la ley de Dios también. Por cuanto hay mayor trascendencia en la paternidad, y pese a sus distintas funciones a lo largo de la historia de la salvación, la esencia y objetivo supremo de dicha ley jamás será otro: ¡revelarnos el carácter de nuestro Padre celestial! Algo que, por supuesto, no está en conflicto con la didáctica celestial. Procedo a explicarme.</w:t>
      </w:r>
    </w:p>
    <w:p w:rsidR="00936CD8" w:rsidRPr="007D2782" w:rsidRDefault="00936CD8" w:rsidP="00936CD8">
      <w:pPr>
        <w:rPr>
          <w:rFonts w:asciiTheme="majorBidi" w:hAnsiTheme="majorBidi" w:cstheme="majorBidi"/>
          <w:sz w:val="24"/>
          <w:szCs w:val="24"/>
        </w:rPr>
      </w:pPr>
      <w:r w:rsidRPr="007D2782">
        <w:rPr>
          <w:rFonts w:asciiTheme="majorBidi" w:hAnsiTheme="majorBidi" w:cstheme="majorBidi"/>
          <w:sz w:val="24"/>
          <w:szCs w:val="24"/>
        </w:rPr>
        <w:t xml:space="preserve"> </w:t>
      </w:r>
    </w:p>
    <w:p w:rsidR="00936CD8" w:rsidRPr="007F504A" w:rsidRDefault="00936CD8" w:rsidP="00936CD8">
      <w:pPr>
        <w:rPr>
          <w:rFonts w:asciiTheme="majorBidi" w:hAnsiTheme="majorBidi" w:cstheme="majorBidi"/>
          <w:b/>
          <w:bCs/>
          <w:sz w:val="24"/>
          <w:szCs w:val="24"/>
        </w:rPr>
      </w:pPr>
      <w:r w:rsidRPr="007F504A">
        <w:rPr>
          <w:rFonts w:asciiTheme="majorBidi" w:hAnsiTheme="majorBidi" w:cstheme="majorBidi"/>
          <w:b/>
          <w:bCs/>
          <w:sz w:val="24"/>
          <w:szCs w:val="24"/>
        </w:rPr>
        <w:t xml:space="preserve">Su concepto y naturaleza </w:t>
      </w:r>
    </w:p>
    <w:p w:rsidR="00936CD8" w:rsidRPr="007D2782" w:rsidRDefault="00936CD8" w:rsidP="00936CD8">
      <w:pPr>
        <w:rPr>
          <w:rFonts w:asciiTheme="majorBidi" w:hAnsiTheme="majorBidi" w:cstheme="majorBidi"/>
          <w:sz w:val="24"/>
          <w:szCs w:val="24"/>
        </w:rPr>
      </w:pPr>
      <w:r w:rsidRPr="007D2782">
        <w:rPr>
          <w:rFonts w:asciiTheme="majorBidi" w:hAnsiTheme="majorBidi" w:cstheme="majorBidi"/>
          <w:sz w:val="24"/>
          <w:szCs w:val="24"/>
        </w:rPr>
        <w:tab/>
        <w:t xml:space="preserve">El concepto bíblico “ley”, para los hebreos, fue denominado por el término </w:t>
      </w:r>
      <w:proofErr w:type="spellStart"/>
      <w:r w:rsidRPr="007D2782">
        <w:rPr>
          <w:rFonts w:asciiTheme="majorBidi" w:hAnsiTheme="majorBidi" w:cstheme="majorBidi"/>
          <w:sz w:val="24"/>
          <w:szCs w:val="24"/>
        </w:rPr>
        <w:t>torah</w:t>
      </w:r>
      <w:proofErr w:type="spellEnd"/>
      <w:r w:rsidRPr="007D2782">
        <w:rPr>
          <w:rFonts w:asciiTheme="majorBidi" w:hAnsiTheme="majorBidi" w:cstheme="majorBidi"/>
          <w:sz w:val="24"/>
          <w:szCs w:val="24"/>
        </w:rPr>
        <w:t xml:space="preserve">. Dicha palabra, de acuerdo a su etimología, no tenía connotaciones legales ni jurídicas, tal como hoy las tiene. Significaba, más bien, enseñanza y, como tal, paulatinamente llegó a ser sinónimo de revelación divina, esto es, de la enseñanza de Dios al hombre.  Como era de esperarse, este término representaba, generalmente, una noción positiva, al grado de ser considerada como el mayor don de Dios a su pueblo y como el medio por el cual el Señor comunicó su voluntad al mismo. </w:t>
      </w:r>
    </w:p>
    <w:p w:rsidR="00936CD8" w:rsidRPr="007D2782" w:rsidRDefault="00936CD8" w:rsidP="00936CD8">
      <w:pPr>
        <w:rPr>
          <w:rFonts w:asciiTheme="majorBidi" w:hAnsiTheme="majorBidi" w:cstheme="majorBidi"/>
          <w:sz w:val="24"/>
          <w:szCs w:val="24"/>
        </w:rPr>
      </w:pPr>
      <w:r w:rsidRPr="007D2782">
        <w:rPr>
          <w:rFonts w:asciiTheme="majorBidi" w:hAnsiTheme="majorBidi" w:cstheme="majorBidi"/>
          <w:sz w:val="24"/>
          <w:szCs w:val="24"/>
        </w:rPr>
        <w:tab/>
        <w:t xml:space="preserve"> Puesto que Dios era el dador de la ley, su pueblo era directamente responsable de practicar y preservar la justicia proveniente de ella y, en caso de transgredirla, dicha ofensa sólo podía ser perdonada por Dios, y no por ningún agente humano. Entre sus características distintivas, esta ley resaltaba el principio de la santidad de la vida humana y, por lo tanto, rechazaba la pena de muerte por crímenes contra la propiedad.  </w:t>
      </w:r>
    </w:p>
    <w:p w:rsidR="007F504A" w:rsidRDefault="00936CD8" w:rsidP="007F504A">
      <w:pPr>
        <w:rPr>
          <w:rFonts w:asciiTheme="majorBidi" w:hAnsiTheme="majorBidi" w:cstheme="majorBidi"/>
          <w:sz w:val="24"/>
          <w:szCs w:val="24"/>
        </w:rPr>
      </w:pPr>
      <w:r w:rsidRPr="007D2782">
        <w:rPr>
          <w:rFonts w:asciiTheme="majorBidi" w:hAnsiTheme="majorBidi" w:cstheme="majorBidi"/>
          <w:sz w:val="24"/>
          <w:szCs w:val="24"/>
        </w:rPr>
        <w:t>Sin embargo, su distintivo supremo era la fuente de su autoridad</w:t>
      </w:r>
      <w:r>
        <w:rPr>
          <w:rFonts w:asciiTheme="majorBidi" w:hAnsiTheme="majorBidi" w:cstheme="majorBidi"/>
          <w:sz w:val="24"/>
          <w:szCs w:val="24"/>
        </w:rPr>
        <w:t xml:space="preserve">: el Dios de la Biblia, </w:t>
      </w:r>
      <w:r w:rsidRPr="007D2782">
        <w:rPr>
          <w:rFonts w:asciiTheme="majorBidi" w:hAnsiTheme="majorBidi" w:cstheme="majorBidi"/>
          <w:sz w:val="24"/>
          <w:szCs w:val="24"/>
        </w:rPr>
        <w:t xml:space="preserve">quien deseaba que su pueblo viviera de acuerdo a los principios por el establecidos, emulando así su santo carácter (Lev. 19:2, 3, 4; 18:5, 6, 30; etc.), y esto, por amor (compare </w:t>
      </w:r>
      <w:proofErr w:type="spellStart"/>
      <w:r w:rsidRPr="007D2782">
        <w:rPr>
          <w:rFonts w:asciiTheme="majorBidi" w:hAnsiTheme="majorBidi" w:cstheme="majorBidi"/>
          <w:sz w:val="24"/>
          <w:szCs w:val="24"/>
        </w:rPr>
        <w:t>Deut</w:t>
      </w:r>
      <w:proofErr w:type="spellEnd"/>
      <w:r w:rsidRPr="007D2782">
        <w:rPr>
          <w:rFonts w:asciiTheme="majorBidi" w:hAnsiTheme="majorBidi" w:cstheme="majorBidi"/>
          <w:sz w:val="24"/>
          <w:szCs w:val="24"/>
        </w:rPr>
        <w:t xml:space="preserve">. 6 con Mat. 22:36-40 y 1 </w:t>
      </w:r>
      <w:proofErr w:type="spellStart"/>
      <w:r w:rsidRPr="007D2782">
        <w:rPr>
          <w:rFonts w:asciiTheme="majorBidi" w:hAnsiTheme="majorBidi" w:cstheme="majorBidi"/>
          <w:sz w:val="24"/>
          <w:szCs w:val="24"/>
        </w:rPr>
        <w:t>Jn</w:t>
      </w:r>
      <w:proofErr w:type="spellEnd"/>
      <w:r w:rsidRPr="007D2782">
        <w:rPr>
          <w:rFonts w:asciiTheme="majorBidi" w:hAnsiTheme="majorBidi" w:cstheme="majorBidi"/>
          <w:sz w:val="24"/>
          <w:szCs w:val="24"/>
        </w:rPr>
        <w:t xml:space="preserve">. 4:8). </w:t>
      </w:r>
    </w:p>
    <w:p w:rsidR="00936CD8" w:rsidRPr="007D2782" w:rsidRDefault="00936CD8" w:rsidP="007F504A">
      <w:pPr>
        <w:rPr>
          <w:rFonts w:asciiTheme="majorBidi" w:hAnsiTheme="majorBidi" w:cstheme="majorBidi"/>
          <w:sz w:val="24"/>
          <w:szCs w:val="24"/>
        </w:rPr>
      </w:pPr>
      <w:r w:rsidRPr="007D2782">
        <w:rPr>
          <w:rFonts w:asciiTheme="majorBidi" w:hAnsiTheme="majorBidi" w:cstheme="majorBidi"/>
          <w:sz w:val="24"/>
          <w:szCs w:val="24"/>
        </w:rPr>
        <w:tab/>
        <w:t xml:space="preserve">Asimismo, el propósito de la ley era proteger al ser humano, y sus relaciones: “Los diez santos preceptos pronunciados por Cristo sobre el monte Sinaí, eran una revelación del carácter de Dios, y dan a conocer al mundo el hecho de que él tiene jurisdicción sobre toda la heredad humana… El Señor ha dado sus santos mandamientos para que sean un muro de protección en torno de sus seres creados”.  </w:t>
      </w:r>
      <w:r w:rsidRPr="007D2782">
        <w:rPr>
          <w:rFonts w:asciiTheme="majorBidi" w:hAnsiTheme="majorBidi" w:cstheme="majorBidi"/>
          <w:sz w:val="24"/>
          <w:szCs w:val="24"/>
        </w:rPr>
        <w:tab/>
      </w:r>
    </w:p>
    <w:p w:rsidR="00936CD8" w:rsidRPr="007D2782" w:rsidRDefault="00936CD8" w:rsidP="00936CD8">
      <w:pPr>
        <w:rPr>
          <w:rFonts w:asciiTheme="majorBidi" w:hAnsiTheme="majorBidi" w:cstheme="majorBidi"/>
          <w:sz w:val="24"/>
          <w:szCs w:val="24"/>
        </w:rPr>
      </w:pPr>
      <w:r w:rsidRPr="007D2782">
        <w:rPr>
          <w:rFonts w:asciiTheme="majorBidi" w:hAnsiTheme="majorBidi" w:cstheme="majorBidi"/>
          <w:sz w:val="24"/>
          <w:szCs w:val="24"/>
        </w:rPr>
        <w:lastRenderedPageBreak/>
        <w:t xml:space="preserve">Tanto en la Biblia como en el antiguo cercano oriente, las leyes funcionaban en el contexto de un pacto, pacto en el que existen tanto bendiciones para los fieles, como maldiciones para los transgresores (Lev. 26; </w:t>
      </w:r>
      <w:proofErr w:type="spellStart"/>
      <w:r w:rsidRPr="007D2782">
        <w:rPr>
          <w:rFonts w:asciiTheme="majorBidi" w:hAnsiTheme="majorBidi" w:cstheme="majorBidi"/>
          <w:sz w:val="24"/>
          <w:szCs w:val="24"/>
        </w:rPr>
        <w:t>Deut</w:t>
      </w:r>
      <w:proofErr w:type="spellEnd"/>
      <w:r w:rsidRPr="007D2782">
        <w:rPr>
          <w:rFonts w:asciiTheme="majorBidi" w:hAnsiTheme="majorBidi" w:cstheme="majorBidi"/>
          <w:sz w:val="24"/>
          <w:szCs w:val="24"/>
        </w:rPr>
        <w:t>. 27-30). No obstante, el pacto de Dios con su pueblo fue un</w:t>
      </w:r>
      <w:r>
        <w:rPr>
          <w:rFonts w:asciiTheme="majorBidi" w:hAnsiTheme="majorBidi" w:cstheme="majorBidi"/>
          <w:sz w:val="24"/>
          <w:szCs w:val="24"/>
        </w:rPr>
        <w:t>o de gracia y no uno legalista,</w:t>
      </w:r>
      <w:r w:rsidRPr="007D2782">
        <w:rPr>
          <w:rFonts w:asciiTheme="majorBidi" w:hAnsiTheme="majorBidi" w:cstheme="majorBidi"/>
          <w:sz w:val="24"/>
          <w:szCs w:val="24"/>
        </w:rPr>
        <w:t xml:space="preserve"> ya que era mucho más que un control de conducta externo.  Era, más bien, un ámbito de justicia y derecho, un sistema consistente de principios y valores divinos, al cual debían conformarse todos los individuos, a manera de una conciencia colectiva y comunitaria, de la cual los mandamientos eran tan sólo “la punta del iceberg”.</w:t>
      </w:r>
    </w:p>
    <w:p w:rsidR="00936CD8" w:rsidRPr="007D2782" w:rsidRDefault="00936CD8" w:rsidP="00936CD8">
      <w:pPr>
        <w:rPr>
          <w:rFonts w:asciiTheme="majorBidi" w:hAnsiTheme="majorBidi" w:cstheme="majorBidi"/>
          <w:sz w:val="24"/>
          <w:szCs w:val="24"/>
        </w:rPr>
      </w:pPr>
      <w:r w:rsidRPr="007D2782">
        <w:rPr>
          <w:rFonts w:asciiTheme="majorBidi" w:hAnsiTheme="majorBidi" w:cstheme="majorBidi"/>
          <w:sz w:val="24"/>
          <w:szCs w:val="24"/>
        </w:rPr>
        <w:t xml:space="preserve"> </w:t>
      </w:r>
    </w:p>
    <w:p w:rsidR="00936CD8" w:rsidRPr="007D2782" w:rsidRDefault="00936CD8" w:rsidP="00936CD8">
      <w:pPr>
        <w:rPr>
          <w:rFonts w:asciiTheme="majorBidi" w:hAnsiTheme="majorBidi" w:cstheme="majorBidi"/>
          <w:sz w:val="24"/>
          <w:szCs w:val="24"/>
        </w:rPr>
      </w:pPr>
      <w:r w:rsidRPr="007D2782">
        <w:rPr>
          <w:rFonts w:asciiTheme="majorBidi" w:hAnsiTheme="majorBidi" w:cstheme="majorBidi"/>
          <w:sz w:val="24"/>
          <w:szCs w:val="24"/>
        </w:rPr>
        <w:t>Entendiéndola en su contexto</w:t>
      </w:r>
    </w:p>
    <w:p w:rsidR="00936CD8" w:rsidRPr="007D2782" w:rsidRDefault="00936CD8" w:rsidP="00936CD8">
      <w:pPr>
        <w:rPr>
          <w:rFonts w:asciiTheme="majorBidi" w:hAnsiTheme="majorBidi" w:cstheme="majorBidi"/>
          <w:sz w:val="24"/>
          <w:szCs w:val="24"/>
        </w:rPr>
      </w:pPr>
      <w:r w:rsidRPr="007D2782">
        <w:rPr>
          <w:rFonts w:asciiTheme="majorBidi" w:hAnsiTheme="majorBidi" w:cstheme="majorBidi"/>
          <w:sz w:val="24"/>
          <w:szCs w:val="24"/>
        </w:rPr>
        <w:t>En el Antiguo Testamento, la ley puede ser clasificada de acuerdo a sus distintos nombres.  Así, entre otros, el "juicio" (</w:t>
      </w:r>
      <w:proofErr w:type="spellStart"/>
      <w:r w:rsidRPr="007D2782">
        <w:rPr>
          <w:rFonts w:asciiTheme="majorBidi" w:hAnsiTheme="majorBidi" w:cstheme="majorBidi"/>
          <w:sz w:val="24"/>
          <w:szCs w:val="24"/>
        </w:rPr>
        <w:t>mishpat</w:t>
      </w:r>
      <w:proofErr w:type="spellEnd"/>
      <w:r w:rsidRPr="007D2782">
        <w:rPr>
          <w:rFonts w:asciiTheme="majorBidi" w:hAnsiTheme="majorBidi" w:cstheme="majorBidi"/>
          <w:sz w:val="24"/>
          <w:szCs w:val="24"/>
        </w:rPr>
        <w:t>) es el término común para una ley de índole casuística en general. El "mandamiento” o “precepto" (</w:t>
      </w:r>
      <w:proofErr w:type="spellStart"/>
      <w:r w:rsidRPr="007D2782">
        <w:rPr>
          <w:rFonts w:asciiTheme="majorBidi" w:hAnsiTheme="majorBidi" w:cstheme="majorBidi"/>
          <w:sz w:val="24"/>
          <w:szCs w:val="24"/>
        </w:rPr>
        <w:t>mitsvah</w:t>
      </w:r>
      <w:proofErr w:type="spellEnd"/>
      <w:r w:rsidRPr="007D2782">
        <w:rPr>
          <w:rFonts w:asciiTheme="majorBidi" w:hAnsiTheme="majorBidi" w:cstheme="majorBidi"/>
          <w:sz w:val="24"/>
          <w:szCs w:val="24"/>
        </w:rPr>
        <w:t xml:space="preserve">) es cualquier clase de mandato, incluyendo los que no eran de obligación permanente (como la orden de destruir los santuarios paganos: </w:t>
      </w:r>
      <w:proofErr w:type="spellStart"/>
      <w:r w:rsidRPr="007D2782">
        <w:rPr>
          <w:rFonts w:asciiTheme="majorBidi" w:hAnsiTheme="majorBidi" w:cstheme="majorBidi"/>
          <w:sz w:val="24"/>
          <w:szCs w:val="24"/>
        </w:rPr>
        <w:t>Deut</w:t>
      </w:r>
      <w:proofErr w:type="spellEnd"/>
      <w:r w:rsidRPr="007D2782">
        <w:rPr>
          <w:rFonts w:asciiTheme="majorBidi" w:hAnsiTheme="majorBidi" w:cstheme="majorBidi"/>
          <w:sz w:val="24"/>
          <w:szCs w:val="24"/>
        </w:rPr>
        <w:t>. 12:2), los cuales podían ser casuísticos o apodícticos. Mientras que los “estatutos” (</w:t>
      </w:r>
      <w:proofErr w:type="spellStart"/>
      <w:r w:rsidRPr="007D2782">
        <w:rPr>
          <w:rFonts w:asciiTheme="majorBidi" w:hAnsiTheme="majorBidi" w:cstheme="majorBidi"/>
          <w:sz w:val="24"/>
          <w:szCs w:val="24"/>
        </w:rPr>
        <w:t>joq</w:t>
      </w:r>
      <w:proofErr w:type="spellEnd"/>
      <w:r w:rsidRPr="007D2782">
        <w:rPr>
          <w:rFonts w:asciiTheme="majorBidi" w:hAnsiTheme="majorBidi" w:cstheme="majorBidi"/>
          <w:sz w:val="24"/>
          <w:szCs w:val="24"/>
        </w:rPr>
        <w:t xml:space="preserve">) incluían la mayoría de las leyes comúnmente llamadas "ceremoniales", y normalmente son de forma apodíctica.    </w:t>
      </w:r>
    </w:p>
    <w:p w:rsidR="00936CD8" w:rsidRPr="007D2782" w:rsidRDefault="00936CD8" w:rsidP="00936CD8">
      <w:pPr>
        <w:rPr>
          <w:rFonts w:asciiTheme="majorBidi" w:hAnsiTheme="majorBidi" w:cstheme="majorBidi"/>
          <w:sz w:val="24"/>
          <w:szCs w:val="24"/>
        </w:rPr>
      </w:pPr>
      <w:r w:rsidRPr="007D2782">
        <w:rPr>
          <w:rFonts w:asciiTheme="majorBidi" w:hAnsiTheme="majorBidi" w:cstheme="majorBidi"/>
          <w:sz w:val="24"/>
          <w:szCs w:val="24"/>
        </w:rPr>
        <w:tab/>
        <w:t>Por ley apodíctica debe entenderse un mandato en su forma más simple, un imperativo o prohibición categórica y universal, expresado como: "harás" o "no harás”. Generalmente, no mencionan ningún castigo explícito, tal como en las estipulaciones de los antiguos tratados o pactos de soberanía.</w:t>
      </w:r>
    </w:p>
    <w:p w:rsidR="00936CD8" w:rsidRPr="007D2782" w:rsidRDefault="00936CD8" w:rsidP="00936CD8">
      <w:pPr>
        <w:rPr>
          <w:rFonts w:asciiTheme="majorBidi" w:hAnsiTheme="majorBidi" w:cstheme="majorBidi"/>
          <w:sz w:val="24"/>
          <w:szCs w:val="24"/>
        </w:rPr>
      </w:pPr>
      <w:r w:rsidRPr="007D2782">
        <w:rPr>
          <w:rFonts w:asciiTheme="majorBidi" w:hAnsiTheme="majorBidi" w:cstheme="majorBidi"/>
          <w:sz w:val="24"/>
          <w:szCs w:val="24"/>
        </w:rPr>
        <w:tab/>
        <w:t xml:space="preserve">Las leyes casuísticas describen un problema, ofensa o situación particular y luego declaran lo que se debe hacer o, en su caso, el castigo. Por lo tanto, utiliza la </w:t>
      </w:r>
      <w:r w:rsidRPr="007D2782">
        <w:rPr>
          <w:rFonts w:asciiTheme="majorBidi" w:hAnsiTheme="majorBidi" w:cstheme="majorBidi"/>
          <w:sz w:val="24"/>
          <w:szCs w:val="24"/>
        </w:rPr>
        <w:t>fórmula</w:t>
      </w:r>
      <w:r w:rsidRPr="007D2782">
        <w:rPr>
          <w:rFonts w:asciiTheme="majorBidi" w:hAnsiTheme="majorBidi" w:cstheme="majorBidi"/>
          <w:sz w:val="24"/>
          <w:szCs w:val="24"/>
        </w:rPr>
        <w:t xml:space="preserve">: “si..., entonces”. El trasfondo de tales leyes puede rastrearse en las cortes o tribunales antiguos, y tanto éstas como las apodícticas eran consideradas, en el antiguo cercano oriente, de naturaleza paradigmática, esto es, </w:t>
      </w:r>
      <w:r w:rsidRPr="007D2782">
        <w:rPr>
          <w:rFonts w:asciiTheme="majorBidi" w:hAnsiTheme="majorBidi" w:cstheme="majorBidi"/>
          <w:sz w:val="24"/>
          <w:szCs w:val="24"/>
        </w:rPr>
        <w:t>que,</w:t>
      </w:r>
      <w:r w:rsidRPr="007D2782">
        <w:rPr>
          <w:rFonts w:asciiTheme="majorBidi" w:hAnsiTheme="majorBidi" w:cstheme="majorBidi"/>
          <w:sz w:val="24"/>
          <w:szCs w:val="24"/>
        </w:rPr>
        <w:t xml:space="preserve"> pese a no ser exhaustivas, servían como ejemplos o lineamientos generales, útiles para aplicarse en los casos requeridos.</w:t>
      </w:r>
    </w:p>
    <w:p w:rsidR="00936CD8" w:rsidRPr="007D2782" w:rsidRDefault="00936CD8" w:rsidP="00936CD8">
      <w:pPr>
        <w:rPr>
          <w:rFonts w:asciiTheme="majorBidi" w:hAnsiTheme="majorBidi" w:cstheme="majorBidi"/>
          <w:sz w:val="24"/>
          <w:szCs w:val="24"/>
        </w:rPr>
      </w:pPr>
      <w:r w:rsidRPr="007D2782">
        <w:rPr>
          <w:rFonts w:asciiTheme="majorBidi" w:hAnsiTheme="majorBidi" w:cstheme="majorBidi"/>
          <w:sz w:val="24"/>
          <w:szCs w:val="24"/>
        </w:rPr>
        <w:tab/>
        <w:t xml:space="preserve">Consciente del contexto cultural e histórico en el que el Señor había de revelarse a su pueblo, éste decidió hacerlo mediante una práctica bien conocida en aquel entonces, a saber, el </w:t>
      </w:r>
      <w:r w:rsidRPr="007D2782">
        <w:rPr>
          <w:rFonts w:asciiTheme="majorBidi" w:hAnsiTheme="majorBidi" w:cstheme="majorBidi"/>
          <w:sz w:val="24"/>
          <w:szCs w:val="24"/>
        </w:rPr>
        <w:t>pacto, el</w:t>
      </w:r>
      <w:r w:rsidRPr="007D2782">
        <w:rPr>
          <w:rFonts w:asciiTheme="majorBidi" w:hAnsiTheme="majorBidi" w:cstheme="majorBidi"/>
          <w:sz w:val="24"/>
          <w:szCs w:val="24"/>
        </w:rPr>
        <w:t xml:space="preserve"> cual contendría, lógicamente, su código legal. Hecho que aclara el porqué de la existencia de numerosas similitudes entre las leyes antiguas y las bíblicas. El ejemplo más destacado al respecto es, sin duda, el del código </w:t>
      </w:r>
      <w:r w:rsidRPr="007D2782">
        <w:rPr>
          <w:rFonts w:asciiTheme="majorBidi" w:hAnsiTheme="majorBidi" w:cstheme="majorBidi"/>
          <w:sz w:val="24"/>
          <w:szCs w:val="24"/>
        </w:rPr>
        <w:t>de Hammurabi</w:t>
      </w:r>
      <w:r w:rsidRPr="007D2782">
        <w:rPr>
          <w:rFonts w:asciiTheme="majorBidi" w:hAnsiTheme="majorBidi" w:cstheme="majorBidi"/>
          <w:sz w:val="24"/>
          <w:szCs w:val="24"/>
        </w:rPr>
        <w:t xml:space="preserve"> (ca. 1750 BC), sexto gobernante de la primera dinastía de Babilonia.  Pese a que la ley israelita, en conjunto, es alrededor de dos a tres veces mayor que dicho </w:t>
      </w:r>
      <w:r w:rsidRPr="007D2782">
        <w:rPr>
          <w:rFonts w:asciiTheme="majorBidi" w:hAnsiTheme="majorBidi" w:cstheme="majorBidi"/>
          <w:sz w:val="24"/>
          <w:szCs w:val="24"/>
        </w:rPr>
        <w:t>código, ambas</w:t>
      </w:r>
      <w:r w:rsidRPr="007D2782">
        <w:rPr>
          <w:rFonts w:asciiTheme="majorBidi" w:hAnsiTheme="majorBidi" w:cstheme="majorBidi"/>
          <w:sz w:val="24"/>
          <w:szCs w:val="24"/>
        </w:rPr>
        <w:t xml:space="preserve"> contienen un prólogo que sirve como contexto de la ley posteriormente enunciada, así como un epílogo, tal como sucede en el libro del pacto (Ex. 20-23). He aquí algunos ejemplos de su similitud:</w:t>
      </w:r>
    </w:p>
    <w:p w:rsidR="00936CD8" w:rsidRPr="007D2782" w:rsidRDefault="00936CD8" w:rsidP="00936CD8">
      <w:pPr>
        <w:rPr>
          <w:rFonts w:asciiTheme="majorBidi" w:hAnsiTheme="majorBidi" w:cstheme="majorBidi"/>
          <w:sz w:val="24"/>
          <w:szCs w:val="24"/>
        </w:rPr>
      </w:pPr>
    </w:p>
    <w:p w:rsidR="00936CD8" w:rsidRPr="007D2782" w:rsidRDefault="00936CD8" w:rsidP="00936CD8">
      <w:pPr>
        <w:rPr>
          <w:rFonts w:asciiTheme="majorBidi" w:hAnsiTheme="majorBidi" w:cstheme="majorBidi"/>
          <w:sz w:val="24"/>
          <w:szCs w:val="24"/>
        </w:rPr>
      </w:pPr>
      <w:proofErr w:type="spellStart"/>
      <w:r w:rsidRPr="007D2782">
        <w:rPr>
          <w:rFonts w:asciiTheme="majorBidi" w:hAnsiTheme="majorBidi" w:cstheme="majorBidi"/>
          <w:sz w:val="24"/>
          <w:szCs w:val="24"/>
        </w:rPr>
        <w:t>Deut</w:t>
      </w:r>
      <w:proofErr w:type="spellEnd"/>
      <w:r w:rsidRPr="007D2782">
        <w:rPr>
          <w:rFonts w:asciiTheme="majorBidi" w:hAnsiTheme="majorBidi" w:cstheme="majorBidi"/>
          <w:sz w:val="24"/>
          <w:szCs w:val="24"/>
        </w:rPr>
        <w:t>. 24:7: "Cuando fuere hallado alguno que hubiere hurtado a uno de sus hermanos, los hijos de Israel, y le hubiere esclavizado, o le hubiere vendido, morirá el tal ladrón…”</w:t>
      </w:r>
    </w:p>
    <w:p w:rsidR="00936CD8" w:rsidRPr="007D2782" w:rsidRDefault="00936CD8" w:rsidP="00936CD8">
      <w:pPr>
        <w:rPr>
          <w:rFonts w:asciiTheme="majorBidi" w:hAnsiTheme="majorBidi" w:cstheme="majorBidi"/>
          <w:sz w:val="24"/>
          <w:szCs w:val="24"/>
        </w:rPr>
      </w:pPr>
    </w:p>
    <w:p w:rsidR="00936CD8" w:rsidRPr="007D2782" w:rsidRDefault="00936CD8" w:rsidP="00936CD8">
      <w:pPr>
        <w:rPr>
          <w:rFonts w:asciiTheme="majorBidi" w:hAnsiTheme="majorBidi" w:cstheme="majorBidi"/>
          <w:sz w:val="24"/>
          <w:szCs w:val="24"/>
        </w:rPr>
      </w:pPr>
      <w:r w:rsidRPr="007D2782">
        <w:rPr>
          <w:rFonts w:asciiTheme="majorBidi" w:hAnsiTheme="majorBidi" w:cstheme="majorBidi"/>
          <w:sz w:val="24"/>
          <w:szCs w:val="24"/>
        </w:rPr>
        <w:tab/>
        <w:t xml:space="preserve">CH 14: "Si un hombre hurta al hijo menor de otro, éste será ejecutado”. </w:t>
      </w:r>
    </w:p>
    <w:p w:rsidR="00936CD8" w:rsidRPr="007D2782" w:rsidRDefault="00936CD8" w:rsidP="00936CD8">
      <w:pPr>
        <w:rPr>
          <w:rFonts w:asciiTheme="majorBidi" w:hAnsiTheme="majorBidi" w:cstheme="majorBidi"/>
          <w:sz w:val="24"/>
          <w:szCs w:val="24"/>
        </w:rPr>
      </w:pPr>
    </w:p>
    <w:p w:rsidR="00936CD8" w:rsidRPr="007D2782" w:rsidRDefault="00936CD8" w:rsidP="00936CD8">
      <w:pPr>
        <w:rPr>
          <w:rFonts w:asciiTheme="majorBidi" w:hAnsiTheme="majorBidi" w:cstheme="majorBidi"/>
          <w:sz w:val="24"/>
          <w:szCs w:val="24"/>
        </w:rPr>
      </w:pPr>
      <w:r w:rsidRPr="007D2782">
        <w:rPr>
          <w:rFonts w:asciiTheme="majorBidi" w:hAnsiTheme="majorBidi" w:cstheme="majorBidi"/>
          <w:sz w:val="24"/>
          <w:szCs w:val="24"/>
        </w:rPr>
        <w:lastRenderedPageBreak/>
        <w:t>Lev. 18:7, 29: “La desnudez de tu padre, o la desnudez de tu madre, no descubrirás; tu madre es, no descubrirás su desnudez [refiriéndose a tener relaciones sexuales]… Porque cualquiera que hiciere alguna de todas estas abominaciones, las personas que las hicieren serán cortadas de entre su pueblo”.</w:t>
      </w:r>
    </w:p>
    <w:p w:rsidR="00936CD8" w:rsidRPr="007D2782" w:rsidRDefault="00936CD8" w:rsidP="00936CD8">
      <w:pPr>
        <w:rPr>
          <w:rFonts w:asciiTheme="majorBidi" w:hAnsiTheme="majorBidi" w:cstheme="majorBidi"/>
          <w:sz w:val="24"/>
          <w:szCs w:val="24"/>
        </w:rPr>
      </w:pPr>
    </w:p>
    <w:p w:rsidR="00936CD8" w:rsidRPr="007D2782" w:rsidRDefault="00936CD8" w:rsidP="00936CD8">
      <w:pPr>
        <w:rPr>
          <w:rFonts w:asciiTheme="majorBidi" w:hAnsiTheme="majorBidi" w:cstheme="majorBidi"/>
          <w:sz w:val="24"/>
          <w:szCs w:val="24"/>
        </w:rPr>
      </w:pPr>
      <w:r w:rsidRPr="007D2782">
        <w:rPr>
          <w:rFonts w:asciiTheme="majorBidi" w:hAnsiTheme="majorBidi" w:cstheme="majorBidi"/>
          <w:sz w:val="24"/>
          <w:szCs w:val="24"/>
        </w:rPr>
        <w:t xml:space="preserve"> </w:t>
      </w:r>
      <w:r w:rsidRPr="007D2782">
        <w:rPr>
          <w:rFonts w:asciiTheme="majorBidi" w:hAnsiTheme="majorBidi" w:cstheme="majorBidi"/>
          <w:sz w:val="24"/>
          <w:szCs w:val="24"/>
        </w:rPr>
        <w:tab/>
        <w:t xml:space="preserve">CH 157: "Si un hombre, tras la muerte de su padre, se acuesta </w:t>
      </w:r>
      <w:r>
        <w:rPr>
          <w:rFonts w:asciiTheme="majorBidi" w:hAnsiTheme="majorBidi" w:cstheme="majorBidi"/>
          <w:sz w:val="24"/>
          <w:szCs w:val="24"/>
        </w:rPr>
        <w:t xml:space="preserve">con su madre, deberán quemar a </w:t>
      </w:r>
      <w:r w:rsidRPr="007D2782">
        <w:rPr>
          <w:rFonts w:asciiTheme="majorBidi" w:hAnsiTheme="majorBidi" w:cstheme="majorBidi"/>
          <w:sz w:val="24"/>
          <w:szCs w:val="24"/>
        </w:rPr>
        <w:t xml:space="preserve">ambos.”  </w:t>
      </w:r>
    </w:p>
    <w:p w:rsidR="00936CD8" w:rsidRPr="007D2782" w:rsidRDefault="00936CD8" w:rsidP="00936CD8">
      <w:pPr>
        <w:rPr>
          <w:rFonts w:asciiTheme="majorBidi" w:hAnsiTheme="majorBidi" w:cstheme="majorBidi"/>
          <w:sz w:val="24"/>
          <w:szCs w:val="24"/>
        </w:rPr>
      </w:pPr>
    </w:p>
    <w:p w:rsidR="00936CD8" w:rsidRPr="007D2782" w:rsidRDefault="00936CD8" w:rsidP="00936CD8">
      <w:pPr>
        <w:rPr>
          <w:rFonts w:asciiTheme="majorBidi" w:hAnsiTheme="majorBidi" w:cstheme="majorBidi"/>
          <w:sz w:val="24"/>
          <w:szCs w:val="24"/>
        </w:rPr>
      </w:pPr>
      <w:r w:rsidRPr="007D2782">
        <w:rPr>
          <w:rFonts w:asciiTheme="majorBidi" w:hAnsiTheme="majorBidi" w:cstheme="majorBidi"/>
          <w:sz w:val="24"/>
          <w:szCs w:val="24"/>
        </w:rPr>
        <w:tab/>
        <w:t xml:space="preserve">No obstante, también existen notables diferencias entre ambas leyes. Por ejemplo, las leyes del AT que tenían que ver con los esclavos eran mucho más humanitarias que sus paralelas.  Por lo tanto, sus similitudes se deben a que su contexto social era natural y lógicamente el mismo (de hecho, el propio Abrahán era oriundo de Mesopotamia). Además, siendo que los crímenes no varían mucho de cultura en cultura, las penalidades para los mismos también son limitadas. Pero, por cuanto su escala de valores es distinta, la gran diferencia entre ambas es que el compendio básico de valores y principios del AT provienen directamente de Dios mismo. </w:t>
      </w:r>
    </w:p>
    <w:p w:rsidR="00936CD8" w:rsidRPr="007D2782" w:rsidRDefault="00936CD8" w:rsidP="00936CD8">
      <w:pPr>
        <w:rPr>
          <w:rFonts w:asciiTheme="majorBidi" w:hAnsiTheme="majorBidi" w:cstheme="majorBidi"/>
          <w:sz w:val="24"/>
          <w:szCs w:val="24"/>
        </w:rPr>
      </w:pPr>
      <w:r w:rsidRPr="007D2782">
        <w:rPr>
          <w:rFonts w:asciiTheme="majorBidi" w:hAnsiTheme="majorBidi" w:cstheme="majorBidi"/>
          <w:sz w:val="24"/>
          <w:szCs w:val="24"/>
        </w:rPr>
        <w:tab/>
        <w:t xml:space="preserve">Por eso, a fin de ser instrumentos efectivos para la bendición de todas las naciones, el Señor, además de sus preceptos ciento por ciento divinos, también incorporó en la ley del AT algunas ideas que eran parte de una herencia común, pero a la vez distintivas por su origen, singularidad y superioridad en la aplicación de sus principios y valores religiosos. O, en palabras de Moisés, </w:t>
      </w:r>
    </w:p>
    <w:p w:rsidR="00936CD8" w:rsidRPr="007D2782" w:rsidRDefault="00936CD8" w:rsidP="00936CD8">
      <w:pPr>
        <w:rPr>
          <w:rFonts w:asciiTheme="majorBidi" w:hAnsiTheme="majorBidi" w:cstheme="majorBidi"/>
          <w:sz w:val="24"/>
          <w:szCs w:val="24"/>
        </w:rPr>
      </w:pPr>
    </w:p>
    <w:p w:rsidR="007D2782" w:rsidRPr="00936CD8" w:rsidRDefault="00936CD8" w:rsidP="00936CD8">
      <w:pPr>
        <w:rPr>
          <w:rFonts w:asciiTheme="majorBidi" w:hAnsiTheme="majorBidi" w:cstheme="majorBidi"/>
          <w:sz w:val="24"/>
          <w:szCs w:val="24"/>
        </w:rPr>
      </w:pPr>
      <w:r w:rsidRPr="007D2782">
        <w:rPr>
          <w:rFonts w:asciiTheme="majorBidi" w:hAnsiTheme="majorBidi" w:cstheme="majorBidi"/>
          <w:sz w:val="24"/>
          <w:szCs w:val="24"/>
        </w:rPr>
        <w:t>Mirad, yo os he enseñado estatutos y decretos, como Jehová mi Dios me mandó… Guardadlos, pues, y ponedlos por obra; porque ésta es vuestra sabiduría y vuestra inteligencia ante los ojos de los pueblos, los cuales oirán todos estos estatutos, y dirán: Ciertamente pueblo sabio y entendido, nación grande es ésta.  Porque ¿qué nación grande hay que tenga dioses tan cercanos a ellos como lo está Jehová nuestro Dios en todo cuanto le pedimos? Y ¿qué nación grande hay que tenga estatutos y juicios justos como es toda esta ley que yo pongo hoy delante de vosotros?  (</w:t>
      </w:r>
      <w:proofErr w:type="spellStart"/>
      <w:r w:rsidRPr="007D2782">
        <w:rPr>
          <w:rFonts w:asciiTheme="majorBidi" w:hAnsiTheme="majorBidi" w:cstheme="majorBidi"/>
          <w:sz w:val="24"/>
          <w:szCs w:val="24"/>
        </w:rPr>
        <w:t>Deut</w:t>
      </w:r>
      <w:proofErr w:type="spellEnd"/>
      <w:r w:rsidRPr="007D2782">
        <w:rPr>
          <w:rFonts w:asciiTheme="majorBidi" w:hAnsiTheme="majorBidi" w:cstheme="majorBidi"/>
          <w:sz w:val="24"/>
          <w:szCs w:val="24"/>
        </w:rPr>
        <w:t>. 4:5-8).</w:t>
      </w:r>
    </w:p>
    <w:p w:rsidR="007D2782" w:rsidRPr="00864EAA" w:rsidRDefault="007D2782" w:rsidP="007D2782">
      <w:pPr>
        <w:rPr>
          <w:rFonts w:asciiTheme="majorBidi" w:hAnsiTheme="majorBidi" w:cstheme="majorBidi"/>
          <w:b/>
          <w:sz w:val="24"/>
          <w:szCs w:val="24"/>
          <w:lang w:bidi="he-IL"/>
        </w:rPr>
      </w:pPr>
      <w:r w:rsidRPr="00864EAA">
        <w:rPr>
          <w:rFonts w:asciiTheme="majorBidi" w:hAnsiTheme="majorBidi" w:cstheme="majorBidi"/>
          <w:b/>
          <w:sz w:val="24"/>
          <w:szCs w:val="24"/>
          <w:lang w:bidi="he-IL"/>
        </w:rPr>
        <w:t>El decálogo y las relaciones</w:t>
      </w:r>
    </w:p>
    <w:p w:rsidR="007D2782" w:rsidRPr="007D2782" w:rsidRDefault="007D2782" w:rsidP="007D2782">
      <w:pPr>
        <w:rPr>
          <w:rFonts w:asciiTheme="majorBidi" w:hAnsiTheme="majorBidi" w:cstheme="majorBidi"/>
          <w:bCs/>
          <w:sz w:val="24"/>
          <w:szCs w:val="24"/>
          <w:lang w:bidi="he-IL"/>
        </w:rPr>
      </w:pPr>
      <w:r w:rsidRPr="007D2782">
        <w:rPr>
          <w:rFonts w:asciiTheme="majorBidi" w:hAnsiTheme="majorBidi" w:cstheme="majorBidi"/>
          <w:bCs/>
          <w:sz w:val="24"/>
          <w:szCs w:val="24"/>
          <w:lang w:bidi="he-IL"/>
        </w:rPr>
        <w:tab/>
        <w:t>Desde esta perspectiva –la del pacto de gracia- el decálogo manifiesta tres áreas distintivas: el de la correcta relación con Dios interna, externa y verbalmente (primeros tres mandamientos); el del uso correcto del tiempo (cuarto mandamiento); así como el de las relaciones interpersonales correctas y segur</w:t>
      </w:r>
      <w:bookmarkStart w:id="0" w:name="_GoBack"/>
      <w:bookmarkEnd w:id="0"/>
      <w:r w:rsidRPr="007D2782">
        <w:rPr>
          <w:rFonts w:asciiTheme="majorBidi" w:hAnsiTheme="majorBidi" w:cstheme="majorBidi"/>
          <w:bCs/>
          <w:sz w:val="24"/>
          <w:szCs w:val="24"/>
          <w:lang w:bidi="he-IL"/>
        </w:rPr>
        <w:t xml:space="preserve">as (quinto al décimo mandamiento). </w:t>
      </w:r>
    </w:p>
    <w:p w:rsidR="007D2782" w:rsidRPr="007D2782" w:rsidRDefault="007D2782" w:rsidP="007D2782">
      <w:pPr>
        <w:rPr>
          <w:rFonts w:asciiTheme="majorBidi" w:hAnsiTheme="majorBidi" w:cstheme="majorBidi"/>
          <w:bCs/>
          <w:sz w:val="24"/>
          <w:szCs w:val="24"/>
          <w:lang w:bidi="he-IL"/>
        </w:rPr>
      </w:pPr>
    </w:p>
    <w:p w:rsidR="007D2782" w:rsidRPr="00864EAA" w:rsidRDefault="007D2782" w:rsidP="007D2782">
      <w:pPr>
        <w:rPr>
          <w:rFonts w:asciiTheme="majorBidi" w:hAnsiTheme="majorBidi" w:cstheme="majorBidi"/>
          <w:b/>
          <w:sz w:val="24"/>
          <w:szCs w:val="24"/>
          <w:lang w:bidi="he-IL"/>
        </w:rPr>
      </w:pPr>
      <w:r w:rsidRPr="00864EAA">
        <w:rPr>
          <w:rFonts w:asciiTheme="majorBidi" w:hAnsiTheme="majorBidi" w:cstheme="majorBidi"/>
          <w:b/>
          <w:sz w:val="24"/>
          <w:szCs w:val="24"/>
          <w:lang w:bidi="he-IL"/>
        </w:rPr>
        <w:t>Correcta relación con Dios (interna)</w:t>
      </w:r>
    </w:p>
    <w:p w:rsidR="007D2782" w:rsidRPr="007D2782" w:rsidRDefault="007D2782" w:rsidP="007D2782">
      <w:pPr>
        <w:rPr>
          <w:rFonts w:asciiTheme="majorBidi" w:hAnsiTheme="majorBidi" w:cstheme="majorBidi"/>
          <w:bCs/>
          <w:sz w:val="24"/>
          <w:szCs w:val="24"/>
          <w:lang w:bidi="he-IL"/>
        </w:rPr>
      </w:pPr>
      <w:r w:rsidRPr="007D2782">
        <w:rPr>
          <w:rFonts w:asciiTheme="majorBidi" w:hAnsiTheme="majorBidi" w:cstheme="majorBidi"/>
          <w:bCs/>
          <w:sz w:val="24"/>
          <w:szCs w:val="24"/>
          <w:lang w:bidi="he-IL"/>
        </w:rPr>
        <w:tab/>
        <w:t>El primer mandamiento e</w:t>
      </w:r>
      <w:r w:rsidR="00864EAA">
        <w:rPr>
          <w:rFonts w:asciiTheme="majorBidi" w:hAnsiTheme="majorBidi" w:cstheme="majorBidi"/>
          <w:bCs/>
          <w:sz w:val="24"/>
          <w:szCs w:val="24"/>
          <w:lang w:bidi="he-IL"/>
        </w:rPr>
        <w:t>s fundamental, ya que supone la</w:t>
      </w:r>
      <w:r w:rsidRPr="007D2782">
        <w:rPr>
          <w:rFonts w:asciiTheme="majorBidi" w:hAnsiTheme="majorBidi" w:cstheme="majorBidi"/>
          <w:bCs/>
          <w:sz w:val="24"/>
          <w:szCs w:val="24"/>
          <w:lang w:bidi="he-IL"/>
        </w:rPr>
        <w:t xml:space="preserve"> conformidad del ser humano con el carácter y volunta</w:t>
      </w:r>
      <w:r w:rsidR="00864EAA">
        <w:rPr>
          <w:rFonts w:asciiTheme="majorBidi" w:hAnsiTheme="majorBidi" w:cstheme="majorBidi"/>
          <w:bCs/>
          <w:sz w:val="24"/>
          <w:szCs w:val="24"/>
          <w:lang w:bidi="he-IL"/>
        </w:rPr>
        <w:t>d divina. La expresión “delante</w:t>
      </w:r>
      <w:r w:rsidRPr="007D2782">
        <w:rPr>
          <w:rFonts w:asciiTheme="majorBidi" w:hAnsiTheme="majorBidi" w:cstheme="majorBidi"/>
          <w:bCs/>
          <w:sz w:val="24"/>
          <w:szCs w:val="24"/>
          <w:lang w:bidi="he-IL"/>
        </w:rPr>
        <w:t xml:space="preserve"> de mí” (</w:t>
      </w:r>
      <w:proofErr w:type="spellStart"/>
      <w:r w:rsidRPr="007D2782">
        <w:rPr>
          <w:rFonts w:asciiTheme="majorBidi" w:hAnsiTheme="majorBidi" w:cstheme="majorBidi"/>
          <w:bCs/>
          <w:sz w:val="24"/>
          <w:szCs w:val="24"/>
          <w:lang w:bidi="he-IL"/>
        </w:rPr>
        <w:t>alpanay</w:t>
      </w:r>
      <w:proofErr w:type="spellEnd"/>
      <w:r w:rsidRPr="007D2782">
        <w:rPr>
          <w:rFonts w:asciiTheme="majorBidi" w:hAnsiTheme="majorBidi" w:cstheme="majorBidi"/>
          <w:bCs/>
          <w:sz w:val="24"/>
          <w:szCs w:val="24"/>
          <w:lang w:bidi="he-IL"/>
        </w:rPr>
        <w:t xml:space="preserve">) puede traducirse “en contra de mí” (compare </w:t>
      </w:r>
      <w:proofErr w:type="spellStart"/>
      <w:r w:rsidRPr="007D2782">
        <w:rPr>
          <w:rFonts w:asciiTheme="majorBidi" w:hAnsiTheme="majorBidi" w:cstheme="majorBidi"/>
          <w:bCs/>
          <w:sz w:val="24"/>
          <w:szCs w:val="24"/>
          <w:lang w:bidi="he-IL"/>
        </w:rPr>
        <w:t>Gén</w:t>
      </w:r>
      <w:proofErr w:type="spellEnd"/>
      <w:r w:rsidRPr="007D2782">
        <w:rPr>
          <w:rFonts w:asciiTheme="majorBidi" w:hAnsiTheme="majorBidi" w:cstheme="majorBidi"/>
          <w:bCs/>
          <w:sz w:val="24"/>
          <w:szCs w:val="24"/>
          <w:lang w:bidi="he-IL"/>
        </w:rPr>
        <w:t xml:space="preserve">. 16:12 y </w:t>
      </w:r>
      <w:proofErr w:type="spellStart"/>
      <w:r w:rsidRPr="007D2782">
        <w:rPr>
          <w:rFonts w:asciiTheme="majorBidi" w:hAnsiTheme="majorBidi" w:cstheme="majorBidi"/>
          <w:bCs/>
          <w:sz w:val="24"/>
          <w:szCs w:val="24"/>
          <w:lang w:bidi="he-IL"/>
        </w:rPr>
        <w:t>Deut</w:t>
      </w:r>
      <w:proofErr w:type="spellEnd"/>
      <w:r w:rsidRPr="007D2782">
        <w:rPr>
          <w:rFonts w:asciiTheme="majorBidi" w:hAnsiTheme="majorBidi" w:cstheme="majorBidi"/>
          <w:bCs/>
          <w:sz w:val="24"/>
          <w:szCs w:val="24"/>
          <w:lang w:bidi="he-IL"/>
        </w:rPr>
        <w:t>. 21:16 con 25:18; Ex. 20:20). Por lo que este mandato puede enunciarse: “No pref</w:t>
      </w:r>
      <w:r w:rsidR="00864EAA">
        <w:rPr>
          <w:rFonts w:asciiTheme="majorBidi" w:hAnsiTheme="majorBidi" w:cstheme="majorBidi"/>
          <w:bCs/>
          <w:sz w:val="24"/>
          <w:szCs w:val="24"/>
          <w:lang w:bidi="he-IL"/>
        </w:rPr>
        <w:t>erirás otros dioses más que a mí</w:t>
      </w:r>
      <w:r w:rsidRPr="007D2782">
        <w:rPr>
          <w:rFonts w:asciiTheme="majorBidi" w:hAnsiTheme="majorBidi" w:cstheme="majorBidi"/>
          <w:bCs/>
          <w:sz w:val="24"/>
          <w:szCs w:val="24"/>
          <w:lang w:bidi="he-IL"/>
        </w:rPr>
        <w:t xml:space="preserve">”.  De esa forma, la primera “palabra” ataca de raíz al ateísmo (debemos tener un Dios), a la idolatría (Jehová debe ser nuestro Dios), al politeísmo (Dios es nuestro único Señor), y al formalismo (debemos amarlo con todo nuestro ser (compare con </w:t>
      </w:r>
      <w:proofErr w:type="spellStart"/>
      <w:r w:rsidRPr="007D2782">
        <w:rPr>
          <w:rFonts w:asciiTheme="majorBidi" w:hAnsiTheme="majorBidi" w:cstheme="majorBidi"/>
          <w:bCs/>
          <w:sz w:val="24"/>
          <w:szCs w:val="24"/>
          <w:lang w:bidi="he-IL"/>
        </w:rPr>
        <w:t>Deut</w:t>
      </w:r>
      <w:proofErr w:type="spellEnd"/>
      <w:r w:rsidRPr="007D2782">
        <w:rPr>
          <w:rFonts w:asciiTheme="majorBidi" w:hAnsiTheme="majorBidi" w:cstheme="majorBidi"/>
          <w:bCs/>
          <w:sz w:val="24"/>
          <w:szCs w:val="24"/>
          <w:lang w:bidi="he-IL"/>
        </w:rPr>
        <w:t>. 6:4-6). Si Dios es nuestra suprema autoridad, no puede haber mayor objeto de servicio y adoración.</w:t>
      </w:r>
    </w:p>
    <w:p w:rsidR="007D2782" w:rsidRPr="007D2782" w:rsidRDefault="007D2782" w:rsidP="007D2782">
      <w:pPr>
        <w:rPr>
          <w:rFonts w:asciiTheme="majorBidi" w:hAnsiTheme="majorBidi" w:cstheme="majorBidi"/>
          <w:bCs/>
          <w:sz w:val="24"/>
          <w:szCs w:val="24"/>
          <w:lang w:bidi="he-IL"/>
        </w:rPr>
      </w:pPr>
    </w:p>
    <w:p w:rsidR="007D2782" w:rsidRPr="007F504A" w:rsidRDefault="007D2782" w:rsidP="007D2782">
      <w:pPr>
        <w:rPr>
          <w:rFonts w:asciiTheme="majorBidi" w:hAnsiTheme="majorBidi" w:cstheme="majorBidi"/>
          <w:b/>
          <w:sz w:val="24"/>
          <w:szCs w:val="24"/>
          <w:lang w:bidi="he-IL"/>
        </w:rPr>
      </w:pPr>
      <w:r w:rsidRPr="007F504A">
        <w:rPr>
          <w:rFonts w:asciiTheme="majorBidi" w:hAnsiTheme="majorBidi" w:cstheme="majorBidi"/>
          <w:b/>
          <w:sz w:val="24"/>
          <w:szCs w:val="24"/>
          <w:lang w:bidi="he-IL"/>
        </w:rPr>
        <w:t>Correcta relación con Dios (externa)</w:t>
      </w:r>
    </w:p>
    <w:p w:rsidR="00864EAA" w:rsidRDefault="007D2782" w:rsidP="007F504A">
      <w:pPr>
        <w:rPr>
          <w:rFonts w:asciiTheme="majorBidi" w:hAnsiTheme="majorBidi" w:cstheme="majorBidi"/>
          <w:bCs/>
          <w:sz w:val="24"/>
          <w:szCs w:val="24"/>
          <w:lang w:bidi="he-IL"/>
        </w:rPr>
      </w:pPr>
      <w:r w:rsidRPr="007D2782">
        <w:rPr>
          <w:rFonts w:asciiTheme="majorBidi" w:hAnsiTheme="majorBidi" w:cstheme="majorBidi"/>
          <w:bCs/>
          <w:sz w:val="24"/>
          <w:szCs w:val="24"/>
          <w:lang w:bidi="he-IL"/>
        </w:rPr>
        <w:tab/>
        <w:t>El segundo mandato pasa del objeto a la forma de la adoración, y consta de dos partes: el precepto como tal (vs. 4-5) y su penalidad (vs. 5-6). Al igual que su antecesor, es una clara prohibición a la idolatría, aunque ahora en su manifestación externa. La palabra “imagen” (</w:t>
      </w:r>
      <w:proofErr w:type="spellStart"/>
      <w:r w:rsidRPr="007D2782">
        <w:rPr>
          <w:rFonts w:asciiTheme="majorBidi" w:hAnsiTheme="majorBidi" w:cstheme="majorBidi"/>
          <w:bCs/>
          <w:sz w:val="24"/>
          <w:szCs w:val="24"/>
          <w:lang w:bidi="he-IL"/>
        </w:rPr>
        <w:t>pesel</w:t>
      </w:r>
      <w:proofErr w:type="spellEnd"/>
      <w:r w:rsidRPr="007D2782">
        <w:rPr>
          <w:rFonts w:asciiTheme="majorBidi" w:hAnsiTheme="majorBidi" w:cstheme="majorBidi"/>
          <w:bCs/>
          <w:sz w:val="24"/>
          <w:szCs w:val="24"/>
          <w:lang w:bidi="he-IL"/>
        </w:rPr>
        <w:t>, v. 3) muy probablemente se refiere a los "dioses de plata” mencionados más adelante (</w:t>
      </w:r>
      <w:proofErr w:type="spellStart"/>
      <w:r w:rsidRPr="007D2782">
        <w:rPr>
          <w:rFonts w:asciiTheme="majorBidi" w:hAnsiTheme="majorBidi" w:cstheme="majorBidi"/>
          <w:bCs/>
          <w:sz w:val="24"/>
          <w:szCs w:val="24"/>
          <w:lang w:bidi="he-IL"/>
        </w:rPr>
        <w:t>Éx</w:t>
      </w:r>
      <w:proofErr w:type="spellEnd"/>
      <w:r w:rsidRPr="007D2782">
        <w:rPr>
          <w:rFonts w:asciiTheme="majorBidi" w:hAnsiTheme="majorBidi" w:cstheme="majorBidi"/>
          <w:bCs/>
          <w:sz w:val="24"/>
          <w:szCs w:val="24"/>
          <w:lang w:bidi="he-IL"/>
        </w:rPr>
        <w:t>. 20:23), así como a las distintas imágenes idolátricas hechas de piedra, madera o metal (</w:t>
      </w:r>
      <w:proofErr w:type="spellStart"/>
      <w:r w:rsidRPr="007D2782">
        <w:rPr>
          <w:rFonts w:asciiTheme="majorBidi" w:hAnsiTheme="majorBidi" w:cstheme="majorBidi"/>
          <w:bCs/>
          <w:sz w:val="24"/>
          <w:szCs w:val="24"/>
          <w:lang w:bidi="he-IL"/>
        </w:rPr>
        <w:t>Is</w:t>
      </w:r>
      <w:proofErr w:type="spellEnd"/>
      <w:r w:rsidRPr="007D2782">
        <w:rPr>
          <w:rFonts w:asciiTheme="majorBidi" w:hAnsiTheme="majorBidi" w:cstheme="majorBidi"/>
          <w:bCs/>
          <w:sz w:val="24"/>
          <w:szCs w:val="24"/>
          <w:lang w:bidi="he-IL"/>
        </w:rPr>
        <w:t>. 37:19; 42:17; 44:9; 45:20). Mientras que la palabra “semejanza” (</w:t>
      </w:r>
      <w:proofErr w:type="spellStart"/>
      <w:r w:rsidRPr="007D2782">
        <w:rPr>
          <w:rFonts w:asciiTheme="majorBidi" w:hAnsiTheme="majorBidi" w:cstheme="majorBidi"/>
          <w:bCs/>
          <w:sz w:val="24"/>
          <w:szCs w:val="24"/>
          <w:lang w:bidi="he-IL"/>
        </w:rPr>
        <w:t>temunah</w:t>
      </w:r>
      <w:proofErr w:type="spellEnd"/>
      <w:r w:rsidRPr="007D2782">
        <w:rPr>
          <w:rFonts w:asciiTheme="majorBidi" w:hAnsiTheme="majorBidi" w:cstheme="majorBidi"/>
          <w:bCs/>
          <w:sz w:val="24"/>
          <w:szCs w:val="24"/>
          <w:lang w:bidi="he-IL"/>
        </w:rPr>
        <w:t xml:space="preserve">) engloba cualquier representación, real o figurada, de una deidad.  Por lo tanto, la expresión: “No te inclinarás a ellas, ni las honrarás”, dado el contexto y la figura de lenguaje que utiliza, conlleva una sola idea, a saber, la de una prohibición a la adoración religiosa de estas imágenes.        </w:t>
      </w:r>
    </w:p>
    <w:p w:rsidR="00864EAA" w:rsidRDefault="00864EAA" w:rsidP="007D2782">
      <w:pPr>
        <w:rPr>
          <w:rFonts w:asciiTheme="majorBidi" w:hAnsiTheme="majorBidi" w:cstheme="majorBidi"/>
          <w:bCs/>
          <w:sz w:val="24"/>
          <w:szCs w:val="24"/>
          <w:lang w:bidi="he-IL"/>
        </w:rPr>
      </w:pPr>
    </w:p>
    <w:p w:rsidR="007D2782" w:rsidRPr="007F504A" w:rsidRDefault="007D2782" w:rsidP="007D2782">
      <w:pPr>
        <w:rPr>
          <w:rFonts w:asciiTheme="majorBidi" w:hAnsiTheme="majorBidi" w:cstheme="majorBidi"/>
          <w:b/>
          <w:sz w:val="24"/>
          <w:szCs w:val="24"/>
          <w:lang w:bidi="he-IL"/>
        </w:rPr>
      </w:pPr>
      <w:r w:rsidRPr="007F504A">
        <w:rPr>
          <w:rFonts w:asciiTheme="majorBidi" w:hAnsiTheme="majorBidi" w:cstheme="majorBidi"/>
          <w:b/>
          <w:sz w:val="24"/>
          <w:szCs w:val="24"/>
          <w:lang w:bidi="he-IL"/>
        </w:rPr>
        <w:t>Correcta relación con Dios (verbal)</w:t>
      </w:r>
    </w:p>
    <w:p w:rsidR="007D2782" w:rsidRPr="007D2782" w:rsidRDefault="007D2782" w:rsidP="007D2782">
      <w:pPr>
        <w:rPr>
          <w:rFonts w:asciiTheme="majorBidi" w:hAnsiTheme="majorBidi" w:cstheme="majorBidi"/>
          <w:bCs/>
          <w:sz w:val="24"/>
          <w:szCs w:val="24"/>
          <w:lang w:bidi="he-IL"/>
        </w:rPr>
      </w:pPr>
      <w:r w:rsidRPr="007D2782">
        <w:rPr>
          <w:rFonts w:asciiTheme="majorBidi" w:hAnsiTheme="majorBidi" w:cstheme="majorBidi"/>
          <w:bCs/>
          <w:sz w:val="24"/>
          <w:szCs w:val="24"/>
          <w:lang w:bidi="he-IL"/>
        </w:rPr>
        <w:tab/>
        <w:t>Tomar el nombre de Jehová en vano, significa darle un uso indebido o impropi</w:t>
      </w:r>
      <w:r w:rsidR="00864EAA">
        <w:rPr>
          <w:rFonts w:asciiTheme="majorBidi" w:hAnsiTheme="majorBidi" w:cstheme="majorBidi"/>
          <w:bCs/>
          <w:sz w:val="24"/>
          <w:szCs w:val="24"/>
          <w:lang w:bidi="he-IL"/>
        </w:rPr>
        <w:t xml:space="preserve">o a éste. Por cuanto su nombre </w:t>
      </w:r>
      <w:r w:rsidRPr="007D2782">
        <w:rPr>
          <w:rFonts w:asciiTheme="majorBidi" w:hAnsiTheme="majorBidi" w:cstheme="majorBidi"/>
          <w:bCs/>
          <w:sz w:val="24"/>
          <w:szCs w:val="24"/>
          <w:lang w:bidi="he-IL"/>
        </w:rPr>
        <w:t xml:space="preserve">incluye su misma persona y naturaleza (Sal. 20:1; </w:t>
      </w:r>
      <w:proofErr w:type="spellStart"/>
      <w:r w:rsidRPr="007D2782">
        <w:rPr>
          <w:rFonts w:asciiTheme="majorBidi" w:hAnsiTheme="majorBidi" w:cstheme="majorBidi"/>
          <w:bCs/>
          <w:sz w:val="24"/>
          <w:szCs w:val="24"/>
          <w:lang w:bidi="he-IL"/>
        </w:rPr>
        <w:t>Is</w:t>
      </w:r>
      <w:proofErr w:type="spellEnd"/>
      <w:r w:rsidRPr="007D2782">
        <w:rPr>
          <w:rFonts w:asciiTheme="majorBidi" w:hAnsiTheme="majorBidi" w:cstheme="majorBidi"/>
          <w:bCs/>
          <w:sz w:val="24"/>
          <w:szCs w:val="24"/>
          <w:lang w:bidi="he-IL"/>
        </w:rPr>
        <w:t xml:space="preserve">. 42:8; Luc. 24:47; </w:t>
      </w:r>
      <w:proofErr w:type="spellStart"/>
      <w:r w:rsidRPr="007D2782">
        <w:rPr>
          <w:rFonts w:asciiTheme="majorBidi" w:hAnsiTheme="majorBidi" w:cstheme="majorBidi"/>
          <w:bCs/>
          <w:sz w:val="24"/>
          <w:szCs w:val="24"/>
          <w:lang w:bidi="he-IL"/>
        </w:rPr>
        <w:t>Jn</w:t>
      </w:r>
      <w:proofErr w:type="spellEnd"/>
      <w:r w:rsidRPr="007D2782">
        <w:rPr>
          <w:rFonts w:asciiTheme="majorBidi" w:hAnsiTheme="majorBidi" w:cstheme="majorBidi"/>
          <w:bCs/>
          <w:sz w:val="24"/>
          <w:szCs w:val="24"/>
          <w:lang w:bidi="he-IL"/>
        </w:rPr>
        <w:t>. 1:12), así como sus enseñanzas y mandatos (</w:t>
      </w:r>
      <w:proofErr w:type="spellStart"/>
      <w:r w:rsidRPr="007D2782">
        <w:rPr>
          <w:rFonts w:asciiTheme="majorBidi" w:hAnsiTheme="majorBidi" w:cstheme="majorBidi"/>
          <w:bCs/>
          <w:sz w:val="24"/>
          <w:szCs w:val="24"/>
          <w:lang w:bidi="he-IL"/>
        </w:rPr>
        <w:t>Miq</w:t>
      </w:r>
      <w:proofErr w:type="spellEnd"/>
      <w:r w:rsidRPr="007D2782">
        <w:rPr>
          <w:rFonts w:asciiTheme="majorBidi" w:hAnsiTheme="majorBidi" w:cstheme="majorBidi"/>
          <w:bCs/>
          <w:sz w:val="24"/>
          <w:szCs w:val="24"/>
          <w:lang w:bidi="he-IL"/>
        </w:rPr>
        <w:t xml:space="preserve">. 4:5; Sal. 22:22; </w:t>
      </w:r>
      <w:proofErr w:type="spellStart"/>
      <w:r w:rsidRPr="007D2782">
        <w:rPr>
          <w:rFonts w:asciiTheme="majorBidi" w:hAnsiTheme="majorBidi" w:cstheme="majorBidi"/>
          <w:bCs/>
          <w:sz w:val="24"/>
          <w:szCs w:val="24"/>
          <w:lang w:bidi="he-IL"/>
        </w:rPr>
        <w:t>Jn</w:t>
      </w:r>
      <w:proofErr w:type="spellEnd"/>
      <w:r w:rsidRPr="007D2782">
        <w:rPr>
          <w:rFonts w:asciiTheme="majorBidi" w:hAnsiTheme="majorBidi" w:cstheme="majorBidi"/>
          <w:bCs/>
          <w:sz w:val="24"/>
          <w:szCs w:val="24"/>
          <w:lang w:bidi="he-IL"/>
        </w:rPr>
        <w:t xml:space="preserve">. 17:6, 26). </w:t>
      </w:r>
    </w:p>
    <w:p w:rsidR="007D2782" w:rsidRPr="007D2782" w:rsidRDefault="007D2782" w:rsidP="007D2782">
      <w:pPr>
        <w:rPr>
          <w:rFonts w:asciiTheme="majorBidi" w:hAnsiTheme="majorBidi" w:cstheme="majorBidi"/>
          <w:bCs/>
          <w:sz w:val="24"/>
          <w:szCs w:val="24"/>
          <w:lang w:bidi="he-IL"/>
        </w:rPr>
      </w:pPr>
      <w:r w:rsidRPr="007D2782">
        <w:rPr>
          <w:rFonts w:asciiTheme="majorBidi" w:hAnsiTheme="majorBidi" w:cstheme="majorBidi"/>
          <w:bCs/>
          <w:sz w:val="24"/>
          <w:szCs w:val="24"/>
          <w:lang w:bidi="he-IL"/>
        </w:rPr>
        <w:t xml:space="preserve">  </w:t>
      </w:r>
    </w:p>
    <w:p w:rsidR="007D2782" w:rsidRPr="007F504A" w:rsidRDefault="007D2782" w:rsidP="007D2782">
      <w:pPr>
        <w:rPr>
          <w:rFonts w:asciiTheme="majorBidi" w:hAnsiTheme="majorBidi" w:cstheme="majorBidi"/>
          <w:b/>
          <w:sz w:val="24"/>
          <w:szCs w:val="24"/>
          <w:lang w:bidi="he-IL"/>
        </w:rPr>
      </w:pPr>
      <w:r w:rsidRPr="007F504A">
        <w:rPr>
          <w:rFonts w:asciiTheme="majorBidi" w:hAnsiTheme="majorBidi" w:cstheme="majorBidi"/>
          <w:b/>
          <w:sz w:val="24"/>
          <w:szCs w:val="24"/>
          <w:lang w:bidi="he-IL"/>
        </w:rPr>
        <w:t>Uso correcto del tiempo</w:t>
      </w:r>
    </w:p>
    <w:p w:rsidR="007D2782" w:rsidRPr="007D2782" w:rsidRDefault="007D2782" w:rsidP="007D2782">
      <w:pPr>
        <w:rPr>
          <w:rFonts w:asciiTheme="majorBidi" w:hAnsiTheme="majorBidi" w:cstheme="majorBidi"/>
          <w:bCs/>
          <w:sz w:val="24"/>
          <w:szCs w:val="24"/>
          <w:lang w:bidi="he-IL"/>
        </w:rPr>
      </w:pPr>
      <w:r w:rsidRPr="007D2782">
        <w:rPr>
          <w:rFonts w:asciiTheme="majorBidi" w:hAnsiTheme="majorBidi" w:cstheme="majorBidi"/>
          <w:bCs/>
          <w:sz w:val="24"/>
          <w:szCs w:val="24"/>
          <w:lang w:bidi="he-IL"/>
        </w:rPr>
        <w:tab/>
        <w:t>A través de este precepto, el pueblo de Dios es llamado a descansar de sus labores, a fin de liberarse de la tiranía del trabajo cotidiano y aun de su propia naturaleza. Asimismo, en palabras del reconocido erudito del AT, Walter Kaiser, este mandato nos recuerda que: “el sábado era primariamente un día de descanso, pero también uno de adoración”.  Cual memorial de la creación y de la redención (</w:t>
      </w:r>
      <w:proofErr w:type="spellStart"/>
      <w:r w:rsidRPr="007D2782">
        <w:rPr>
          <w:rFonts w:asciiTheme="majorBidi" w:hAnsiTheme="majorBidi" w:cstheme="majorBidi"/>
          <w:bCs/>
          <w:sz w:val="24"/>
          <w:szCs w:val="24"/>
          <w:lang w:bidi="he-IL"/>
        </w:rPr>
        <w:t>Deut</w:t>
      </w:r>
      <w:proofErr w:type="spellEnd"/>
      <w:r w:rsidRPr="007D2782">
        <w:rPr>
          <w:rFonts w:asciiTheme="majorBidi" w:hAnsiTheme="majorBidi" w:cstheme="majorBidi"/>
          <w:bCs/>
          <w:sz w:val="24"/>
          <w:szCs w:val="24"/>
          <w:lang w:bidi="he-IL"/>
        </w:rPr>
        <w:t xml:space="preserve">. 5:15), el sábado es, en esencia, un tiempo para la restauración tanto de la humanidad como de toda la creación. ¡Dios es Señor de toda la creación y también del tiempo! </w:t>
      </w:r>
    </w:p>
    <w:p w:rsidR="007D2782" w:rsidRPr="007D2782" w:rsidRDefault="007D2782" w:rsidP="007D2782">
      <w:pPr>
        <w:rPr>
          <w:rFonts w:asciiTheme="majorBidi" w:hAnsiTheme="majorBidi" w:cstheme="majorBidi"/>
          <w:bCs/>
          <w:sz w:val="24"/>
          <w:szCs w:val="24"/>
          <w:lang w:bidi="he-IL"/>
        </w:rPr>
      </w:pPr>
      <w:r w:rsidRPr="007D2782">
        <w:rPr>
          <w:rFonts w:asciiTheme="majorBidi" w:hAnsiTheme="majorBidi" w:cstheme="majorBidi"/>
          <w:bCs/>
          <w:sz w:val="24"/>
          <w:szCs w:val="24"/>
          <w:lang w:bidi="he-IL"/>
        </w:rPr>
        <w:t>Relaciones interpersonales correctas y seguras</w:t>
      </w:r>
    </w:p>
    <w:p w:rsidR="007D2782" w:rsidRPr="007D2782" w:rsidRDefault="007D2782" w:rsidP="007D2782">
      <w:pPr>
        <w:rPr>
          <w:rFonts w:asciiTheme="majorBidi" w:hAnsiTheme="majorBidi" w:cstheme="majorBidi"/>
          <w:bCs/>
          <w:sz w:val="24"/>
          <w:szCs w:val="24"/>
          <w:lang w:bidi="he-IL"/>
        </w:rPr>
      </w:pPr>
      <w:r w:rsidRPr="007D2782">
        <w:rPr>
          <w:rFonts w:asciiTheme="majorBidi" w:hAnsiTheme="majorBidi" w:cstheme="majorBidi"/>
          <w:bCs/>
          <w:sz w:val="24"/>
          <w:szCs w:val="24"/>
          <w:lang w:bidi="he-IL"/>
        </w:rPr>
        <w:t>Como ya se ha mencionado, el quinto mandamiento pone la base sobre la que debieran interpretarse y aplicarse los preceptos restantes. Aunado al amor total a Dios, se encuentra el amor incondicional al prójimo también. De allí que semejante inicio –el de honrar a los padres- resalte en primera instancia la santidad de la familia. A la luz del AT, honrar a los padres implica: "tenerlos en alta estima" (Pr. 4:8), así como cuidarlos y respetarlos (Lev.19:3). Aunque todos los mandamientos tienen, de manera implícita, una promesa de por medio (</w:t>
      </w:r>
      <w:proofErr w:type="spellStart"/>
      <w:r w:rsidRPr="007D2782">
        <w:rPr>
          <w:rFonts w:asciiTheme="majorBidi" w:hAnsiTheme="majorBidi" w:cstheme="majorBidi"/>
          <w:bCs/>
          <w:sz w:val="24"/>
          <w:szCs w:val="24"/>
          <w:lang w:bidi="he-IL"/>
        </w:rPr>
        <w:t>Deut</w:t>
      </w:r>
      <w:proofErr w:type="spellEnd"/>
      <w:r w:rsidRPr="007D2782">
        <w:rPr>
          <w:rFonts w:asciiTheme="majorBidi" w:hAnsiTheme="majorBidi" w:cstheme="majorBidi"/>
          <w:bCs/>
          <w:sz w:val="24"/>
          <w:szCs w:val="24"/>
          <w:lang w:bidi="he-IL"/>
        </w:rPr>
        <w:t xml:space="preserve">. 4:1; 8:1; 16:20; 30:15-16), la promesa vinculada a este mandamiento específicamente, debido a su alcance, es única: “para que tus días se alarguen en la tierra que Jehová tu Dios te da”. </w:t>
      </w:r>
    </w:p>
    <w:p w:rsidR="007D2782" w:rsidRPr="007D2782" w:rsidRDefault="007D2782" w:rsidP="007D2782">
      <w:pPr>
        <w:rPr>
          <w:rFonts w:asciiTheme="majorBidi" w:hAnsiTheme="majorBidi" w:cstheme="majorBidi"/>
          <w:bCs/>
          <w:sz w:val="24"/>
          <w:szCs w:val="24"/>
          <w:lang w:bidi="he-IL"/>
        </w:rPr>
      </w:pPr>
      <w:r w:rsidRPr="007D2782">
        <w:rPr>
          <w:rFonts w:asciiTheme="majorBidi" w:hAnsiTheme="majorBidi" w:cstheme="majorBidi"/>
          <w:bCs/>
          <w:sz w:val="24"/>
          <w:szCs w:val="24"/>
          <w:lang w:bidi="he-IL"/>
        </w:rPr>
        <w:tab/>
      </w:r>
    </w:p>
    <w:p w:rsidR="007D2782" w:rsidRPr="007D2782" w:rsidRDefault="007D2782" w:rsidP="007D2782">
      <w:pPr>
        <w:rPr>
          <w:rFonts w:asciiTheme="majorBidi" w:hAnsiTheme="majorBidi" w:cstheme="majorBidi"/>
          <w:bCs/>
          <w:sz w:val="24"/>
          <w:szCs w:val="24"/>
          <w:lang w:bidi="he-IL"/>
        </w:rPr>
      </w:pPr>
      <w:r w:rsidRPr="007D2782">
        <w:rPr>
          <w:rFonts w:asciiTheme="majorBidi" w:hAnsiTheme="majorBidi" w:cstheme="majorBidi"/>
          <w:bCs/>
          <w:sz w:val="24"/>
          <w:szCs w:val="24"/>
          <w:lang w:bidi="he-IL"/>
        </w:rPr>
        <w:t>Santidad de la vida.  Si bien existen 7 palabras en hebreo relacionadas con la acción de “matar”, la palabra usada aquí (</w:t>
      </w:r>
      <w:proofErr w:type="spellStart"/>
      <w:r w:rsidRPr="007D2782">
        <w:rPr>
          <w:rFonts w:asciiTheme="majorBidi" w:hAnsiTheme="majorBidi" w:cstheme="majorBidi"/>
          <w:bCs/>
          <w:sz w:val="24"/>
          <w:szCs w:val="24"/>
          <w:lang w:bidi="he-IL"/>
        </w:rPr>
        <w:t>ratsaj</w:t>
      </w:r>
      <w:proofErr w:type="spellEnd"/>
      <w:r w:rsidRPr="007D2782">
        <w:rPr>
          <w:rFonts w:asciiTheme="majorBidi" w:hAnsiTheme="majorBidi" w:cstheme="majorBidi"/>
          <w:bCs/>
          <w:sz w:val="24"/>
          <w:szCs w:val="24"/>
          <w:lang w:bidi="he-IL"/>
        </w:rPr>
        <w:t xml:space="preserve">) no es la más común. Dicho término presenta la idea de asesinar no sólo intencionalmente, sino también con violencia (Sal. 94:6; Pr. 22:13; </w:t>
      </w:r>
      <w:proofErr w:type="spellStart"/>
      <w:r w:rsidRPr="007D2782">
        <w:rPr>
          <w:rFonts w:asciiTheme="majorBidi" w:hAnsiTheme="majorBidi" w:cstheme="majorBidi"/>
          <w:bCs/>
          <w:sz w:val="24"/>
          <w:szCs w:val="24"/>
          <w:lang w:bidi="he-IL"/>
        </w:rPr>
        <w:t>Is</w:t>
      </w:r>
      <w:proofErr w:type="spellEnd"/>
      <w:r w:rsidRPr="007D2782">
        <w:rPr>
          <w:rFonts w:asciiTheme="majorBidi" w:hAnsiTheme="majorBidi" w:cstheme="majorBidi"/>
          <w:bCs/>
          <w:sz w:val="24"/>
          <w:szCs w:val="24"/>
          <w:lang w:bidi="he-IL"/>
        </w:rPr>
        <w:t xml:space="preserve">. 1:21; Os. 4:2; 6:9; </w:t>
      </w:r>
      <w:proofErr w:type="spellStart"/>
      <w:r w:rsidRPr="007D2782">
        <w:rPr>
          <w:rFonts w:asciiTheme="majorBidi" w:hAnsiTheme="majorBidi" w:cstheme="majorBidi"/>
          <w:bCs/>
          <w:sz w:val="24"/>
          <w:szCs w:val="24"/>
          <w:lang w:bidi="he-IL"/>
        </w:rPr>
        <w:t>Jer</w:t>
      </w:r>
      <w:proofErr w:type="spellEnd"/>
      <w:r w:rsidRPr="007D2782">
        <w:rPr>
          <w:rFonts w:asciiTheme="majorBidi" w:hAnsiTheme="majorBidi" w:cstheme="majorBidi"/>
          <w:bCs/>
          <w:sz w:val="24"/>
          <w:szCs w:val="24"/>
          <w:lang w:bidi="he-IL"/>
        </w:rPr>
        <w:t>. 7:9; 2 Re. 6:32). Denota también el asesinato por venganza (</w:t>
      </w:r>
      <w:proofErr w:type="spellStart"/>
      <w:r w:rsidRPr="007D2782">
        <w:rPr>
          <w:rFonts w:asciiTheme="majorBidi" w:hAnsiTheme="majorBidi" w:cstheme="majorBidi"/>
          <w:bCs/>
          <w:sz w:val="24"/>
          <w:szCs w:val="24"/>
          <w:lang w:bidi="he-IL"/>
        </w:rPr>
        <w:t>Num</w:t>
      </w:r>
      <w:proofErr w:type="spellEnd"/>
      <w:r w:rsidRPr="007D2782">
        <w:rPr>
          <w:rFonts w:asciiTheme="majorBidi" w:hAnsiTheme="majorBidi" w:cstheme="majorBidi"/>
          <w:bCs/>
          <w:sz w:val="24"/>
          <w:szCs w:val="24"/>
          <w:lang w:bidi="he-IL"/>
        </w:rPr>
        <w:t xml:space="preserve">. 35:27, 30), pero no se aplica cuando se refiere a matar animales para comer (Gen. 9:3), cuando se trata de un acto en defensa propia (Ex. 22:2), de </w:t>
      </w:r>
      <w:r w:rsidRPr="007D2782">
        <w:rPr>
          <w:rFonts w:asciiTheme="majorBidi" w:hAnsiTheme="majorBidi" w:cstheme="majorBidi"/>
          <w:bCs/>
          <w:sz w:val="24"/>
          <w:szCs w:val="24"/>
          <w:lang w:bidi="he-IL"/>
        </w:rPr>
        <w:lastRenderedPageBreak/>
        <w:t>una muerte accidental (</w:t>
      </w:r>
      <w:proofErr w:type="spellStart"/>
      <w:r w:rsidRPr="007D2782">
        <w:rPr>
          <w:rFonts w:asciiTheme="majorBidi" w:hAnsiTheme="majorBidi" w:cstheme="majorBidi"/>
          <w:bCs/>
          <w:sz w:val="24"/>
          <w:szCs w:val="24"/>
          <w:lang w:bidi="he-IL"/>
        </w:rPr>
        <w:t>Deut</w:t>
      </w:r>
      <w:proofErr w:type="spellEnd"/>
      <w:r w:rsidRPr="007D2782">
        <w:rPr>
          <w:rFonts w:asciiTheme="majorBidi" w:hAnsiTheme="majorBidi" w:cstheme="majorBidi"/>
          <w:bCs/>
          <w:sz w:val="24"/>
          <w:szCs w:val="24"/>
          <w:lang w:bidi="he-IL"/>
        </w:rPr>
        <w:t>. 19:5), ni para describir las muertes ocasionadas en una guerra en la que participara la nación israelita (Jos. 8:21; 1 Re. 20:29, etc.)</w:t>
      </w:r>
    </w:p>
    <w:p w:rsidR="007D2782" w:rsidRPr="007D2782" w:rsidRDefault="007D2782" w:rsidP="007D2782">
      <w:pPr>
        <w:rPr>
          <w:rFonts w:asciiTheme="majorBidi" w:hAnsiTheme="majorBidi" w:cstheme="majorBidi"/>
          <w:bCs/>
          <w:sz w:val="24"/>
          <w:szCs w:val="24"/>
          <w:lang w:bidi="he-IL"/>
        </w:rPr>
      </w:pPr>
      <w:r w:rsidRPr="007D2782">
        <w:rPr>
          <w:rFonts w:asciiTheme="majorBidi" w:hAnsiTheme="majorBidi" w:cstheme="majorBidi"/>
          <w:bCs/>
          <w:sz w:val="24"/>
          <w:szCs w:val="24"/>
          <w:lang w:bidi="he-IL"/>
        </w:rPr>
        <w:tab/>
        <w:t xml:space="preserve">Siendo que los seres humanos fueron hechos a imagen y semejanza de su creador, quien atentaba premeditadamente contra la vida de uno de ellos se </w:t>
      </w:r>
      <w:r w:rsidR="00864EAA" w:rsidRPr="007D2782">
        <w:rPr>
          <w:rFonts w:asciiTheme="majorBidi" w:hAnsiTheme="majorBidi" w:cstheme="majorBidi"/>
          <w:bCs/>
          <w:sz w:val="24"/>
          <w:szCs w:val="24"/>
          <w:lang w:bidi="he-IL"/>
        </w:rPr>
        <w:t>hacía</w:t>
      </w:r>
      <w:r w:rsidRPr="007D2782">
        <w:rPr>
          <w:rFonts w:asciiTheme="majorBidi" w:hAnsiTheme="majorBidi" w:cstheme="majorBidi"/>
          <w:bCs/>
          <w:sz w:val="24"/>
          <w:szCs w:val="24"/>
          <w:lang w:bidi="he-IL"/>
        </w:rPr>
        <w:t xml:space="preserve"> merecedor, en aquel entonces, de la pena capital también (</w:t>
      </w:r>
      <w:proofErr w:type="spellStart"/>
      <w:r w:rsidRPr="007D2782">
        <w:rPr>
          <w:rFonts w:asciiTheme="majorBidi" w:hAnsiTheme="majorBidi" w:cstheme="majorBidi"/>
          <w:bCs/>
          <w:sz w:val="24"/>
          <w:szCs w:val="24"/>
          <w:lang w:bidi="he-IL"/>
        </w:rPr>
        <w:t>Num</w:t>
      </w:r>
      <w:proofErr w:type="spellEnd"/>
      <w:r w:rsidRPr="007D2782">
        <w:rPr>
          <w:rFonts w:asciiTheme="majorBidi" w:hAnsiTheme="majorBidi" w:cstheme="majorBidi"/>
          <w:bCs/>
          <w:sz w:val="24"/>
          <w:szCs w:val="24"/>
          <w:lang w:bidi="he-IL"/>
        </w:rPr>
        <w:t xml:space="preserve">. 35:31).   </w:t>
      </w:r>
    </w:p>
    <w:p w:rsidR="007D2782" w:rsidRPr="007D2782" w:rsidRDefault="007D2782" w:rsidP="007D2782">
      <w:pPr>
        <w:rPr>
          <w:rFonts w:asciiTheme="majorBidi" w:hAnsiTheme="majorBidi" w:cstheme="majorBidi"/>
          <w:bCs/>
          <w:sz w:val="24"/>
          <w:szCs w:val="24"/>
          <w:lang w:bidi="he-IL"/>
        </w:rPr>
      </w:pPr>
      <w:r w:rsidRPr="007D2782">
        <w:rPr>
          <w:rFonts w:asciiTheme="majorBidi" w:hAnsiTheme="majorBidi" w:cstheme="majorBidi"/>
          <w:bCs/>
          <w:sz w:val="24"/>
          <w:szCs w:val="24"/>
          <w:lang w:bidi="he-IL"/>
        </w:rPr>
        <w:t xml:space="preserve">     </w:t>
      </w:r>
    </w:p>
    <w:p w:rsidR="007D2782" w:rsidRPr="007D2782" w:rsidRDefault="007D2782" w:rsidP="007D2782">
      <w:pPr>
        <w:rPr>
          <w:rFonts w:asciiTheme="majorBidi" w:hAnsiTheme="majorBidi" w:cstheme="majorBidi"/>
          <w:bCs/>
          <w:sz w:val="24"/>
          <w:szCs w:val="24"/>
          <w:lang w:bidi="he-IL"/>
        </w:rPr>
      </w:pPr>
      <w:r w:rsidRPr="007D2782">
        <w:rPr>
          <w:rFonts w:asciiTheme="majorBidi" w:hAnsiTheme="majorBidi" w:cstheme="majorBidi"/>
          <w:bCs/>
          <w:sz w:val="24"/>
          <w:szCs w:val="24"/>
          <w:lang w:bidi="he-IL"/>
        </w:rPr>
        <w:t xml:space="preserve">Santidad del matrimonio. Mientras que la penalidad por seducir a una joven virgen consistía en una remuneración económica o en casarse con ella (Ex. 22:16; </w:t>
      </w:r>
      <w:proofErr w:type="spellStart"/>
      <w:r w:rsidRPr="007D2782">
        <w:rPr>
          <w:rFonts w:asciiTheme="majorBidi" w:hAnsiTheme="majorBidi" w:cstheme="majorBidi"/>
          <w:bCs/>
          <w:sz w:val="24"/>
          <w:szCs w:val="24"/>
          <w:lang w:bidi="he-IL"/>
        </w:rPr>
        <w:t>Deut</w:t>
      </w:r>
      <w:proofErr w:type="spellEnd"/>
      <w:r w:rsidRPr="007D2782">
        <w:rPr>
          <w:rFonts w:asciiTheme="majorBidi" w:hAnsiTheme="majorBidi" w:cstheme="majorBidi"/>
          <w:bCs/>
          <w:sz w:val="24"/>
          <w:szCs w:val="24"/>
          <w:lang w:bidi="he-IL"/>
        </w:rPr>
        <w:t>. 22:28-29), para el adulterio era la muerte (</w:t>
      </w:r>
      <w:proofErr w:type="spellStart"/>
      <w:r w:rsidRPr="007D2782">
        <w:rPr>
          <w:rFonts w:asciiTheme="majorBidi" w:hAnsiTheme="majorBidi" w:cstheme="majorBidi"/>
          <w:bCs/>
          <w:sz w:val="24"/>
          <w:szCs w:val="24"/>
          <w:lang w:bidi="he-IL"/>
        </w:rPr>
        <w:t>Deut</w:t>
      </w:r>
      <w:proofErr w:type="spellEnd"/>
      <w:r w:rsidRPr="007D2782">
        <w:rPr>
          <w:rFonts w:asciiTheme="majorBidi" w:hAnsiTheme="majorBidi" w:cstheme="majorBidi"/>
          <w:bCs/>
          <w:sz w:val="24"/>
          <w:szCs w:val="24"/>
          <w:lang w:bidi="he-IL"/>
        </w:rPr>
        <w:t>. 22:22).  De allí que el AT haga clara distinción entre el adulterio y la fornicación. Desde la perspectiva bíblica, adulterar era muchísimo más que dañar la propiedad de otro; era, más bien, un acto totalmente inmoral (Gen. 39:9; 20:9). Razón por la que semejante proceder</w:t>
      </w:r>
      <w:r w:rsidR="00864EAA">
        <w:rPr>
          <w:rFonts w:asciiTheme="majorBidi" w:hAnsiTheme="majorBidi" w:cstheme="majorBidi"/>
          <w:bCs/>
          <w:sz w:val="24"/>
          <w:szCs w:val="24"/>
          <w:lang w:bidi="he-IL"/>
        </w:rPr>
        <w:t xml:space="preserve"> resalta,</w:t>
      </w:r>
      <w:r w:rsidRPr="007D2782">
        <w:rPr>
          <w:rFonts w:asciiTheme="majorBidi" w:hAnsiTheme="majorBidi" w:cstheme="majorBidi"/>
          <w:bCs/>
          <w:sz w:val="24"/>
          <w:szCs w:val="24"/>
          <w:lang w:bidi="he-IL"/>
        </w:rPr>
        <w:t xml:space="preserve"> en gran medida, la condición caída y pecaminosa de la humanidad (compare </w:t>
      </w:r>
    </w:p>
    <w:p w:rsidR="007D2782" w:rsidRPr="007D2782" w:rsidRDefault="007D2782" w:rsidP="007D2782">
      <w:pPr>
        <w:rPr>
          <w:rFonts w:asciiTheme="majorBidi" w:hAnsiTheme="majorBidi" w:cstheme="majorBidi"/>
          <w:bCs/>
          <w:sz w:val="24"/>
          <w:szCs w:val="24"/>
          <w:lang w:bidi="he-IL"/>
        </w:rPr>
      </w:pPr>
      <w:proofErr w:type="spellStart"/>
      <w:r w:rsidRPr="007D2782">
        <w:rPr>
          <w:rFonts w:asciiTheme="majorBidi" w:hAnsiTheme="majorBidi" w:cstheme="majorBidi"/>
          <w:bCs/>
          <w:sz w:val="24"/>
          <w:szCs w:val="24"/>
          <w:lang w:bidi="he-IL"/>
        </w:rPr>
        <w:t>Gén</w:t>
      </w:r>
      <w:proofErr w:type="spellEnd"/>
      <w:r w:rsidRPr="007D2782">
        <w:rPr>
          <w:rFonts w:asciiTheme="majorBidi" w:hAnsiTheme="majorBidi" w:cstheme="majorBidi"/>
          <w:bCs/>
          <w:sz w:val="24"/>
          <w:szCs w:val="24"/>
          <w:lang w:bidi="he-IL"/>
        </w:rPr>
        <w:t xml:space="preserve">. 2:23-24 con Gen. 4:19). </w:t>
      </w:r>
    </w:p>
    <w:p w:rsidR="007D2782" w:rsidRPr="007D2782" w:rsidRDefault="007D2782" w:rsidP="007D2782">
      <w:pPr>
        <w:rPr>
          <w:rFonts w:asciiTheme="majorBidi" w:hAnsiTheme="majorBidi" w:cstheme="majorBidi"/>
          <w:bCs/>
          <w:sz w:val="24"/>
          <w:szCs w:val="24"/>
          <w:lang w:bidi="he-IL"/>
        </w:rPr>
      </w:pPr>
    </w:p>
    <w:p w:rsidR="007D2782" w:rsidRPr="007D2782" w:rsidRDefault="007D2782" w:rsidP="007D2782">
      <w:pPr>
        <w:rPr>
          <w:rFonts w:asciiTheme="majorBidi" w:hAnsiTheme="majorBidi" w:cstheme="majorBidi"/>
          <w:bCs/>
          <w:sz w:val="24"/>
          <w:szCs w:val="24"/>
          <w:lang w:bidi="he-IL"/>
        </w:rPr>
      </w:pPr>
      <w:r w:rsidRPr="007D2782">
        <w:rPr>
          <w:rFonts w:asciiTheme="majorBidi" w:hAnsiTheme="majorBidi" w:cstheme="majorBidi"/>
          <w:bCs/>
          <w:sz w:val="24"/>
          <w:szCs w:val="24"/>
          <w:lang w:bidi="he-IL"/>
        </w:rPr>
        <w:t xml:space="preserve">Santidad de la propiedad. Todo cuanto el hombre posee, desde la perspectiva del AT, es un don </w:t>
      </w:r>
    </w:p>
    <w:p w:rsidR="007D2782" w:rsidRPr="007D2782" w:rsidRDefault="007D2782" w:rsidP="007D2782">
      <w:pPr>
        <w:rPr>
          <w:rFonts w:asciiTheme="majorBidi" w:hAnsiTheme="majorBidi" w:cstheme="majorBidi"/>
          <w:bCs/>
          <w:sz w:val="24"/>
          <w:szCs w:val="24"/>
          <w:lang w:bidi="he-IL"/>
        </w:rPr>
      </w:pPr>
      <w:r w:rsidRPr="007D2782">
        <w:rPr>
          <w:rFonts w:asciiTheme="majorBidi" w:hAnsiTheme="majorBidi" w:cstheme="majorBidi"/>
          <w:bCs/>
          <w:sz w:val="24"/>
          <w:szCs w:val="24"/>
          <w:lang w:bidi="he-IL"/>
        </w:rPr>
        <w:t xml:space="preserve">del Creador, mismo que debe ser administrado sabiamente para él (Sal. 24:1; 115:16).  De allí que nadie </w:t>
      </w:r>
      <w:r w:rsidR="00864EAA">
        <w:rPr>
          <w:rFonts w:asciiTheme="majorBidi" w:hAnsiTheme="majorBidi" w:cstheme="majorBidi"/>
          <w:bCs/>
          <w:sz w:val="24"/>
          <w:szCs w:val="24"/>
          <w:lang w:bidi="he-IL"/>
        </w:rPr>
        <w:t xml:space="preserve">deba adueñarse deshonrosamente </w:t>
      </w:r>
      <w:r w:rsidRPr="007D2782">
        <w:rPr>
          <w:rFonts w:asciiTheme="majorBidi" w:hAnsiTheme="majorBidi" w:cstheme="majorBidi"/>
          <w:bCs/>
          <w:sz w:val="24"/>
          <w:szCs w:val="24"/>
          <w:lang w:bidi="he-IL"/>
        </w:rPr>
        <w:t>de ningún bien que no sea legítimamente suyo.  Las posesiones bien habidas, deben ser, por el contrario, compartidas con los pobres o los más necesitados (</w:t>
      </w:r>
      <w:proofErr w:type="spellStart"/>
      <w:r w:rsidRPr="007D2782">
        <w:rPr>
          <w:rFonts w:asciiTheme="majorBidi" w:hAnsiTheme="majorBidi" w:cstheme="majorBidi"/>
          <w:bCs/>
          <w:sz w:val="24"/>
          <w:szCs w:val="24"/>
          <w:lang w:bidi="he-IL"/>
        </w:rPr>
        <w:t>Dt</w:t>
      </w:r>
      <w:proofErr w:type="spellEnd"/>
      <w:r w:rsidRPr="007D2782">
        <w:rPr>
          <w:rFonts w:asciiTheme="majorBidi" w:hAnsiTheme="majorBidi" w:cstheme="majorBidi"/>
          <w:bCs/>
          <w:sz w:val="24"/>
          <w:szCs w:val="24"/>
          <w:lang w:bidi="he-IL"/>
        </w:rPr>
        <w:t xml:space="preserve">. 14:28-29; Lev. 19:9-10; cf. Ruth).   </w:t>
      </w:r>
    </w:p>
    <w:p w:rsidR="007D2782" w:rsidRPr="007D2782" w:rsidRDefault="007D2782" w:rsidP="007D2782">
      <w:pPr>
        <w:rPr>
          <w:rFonts w:asciiTheme="majorBidi" w:hAnsiTheme="majorBidi" w:cstheme="majorBidi"/>
          <w:bCs/>
          <w:sz w:val="24"/>
          <w:szCs w:val="24"/>
          <w:lang w:bidi="he-IL"/>
        </w:rPr>
      </w:pPr>
    </w:p>
    <w:p w:rsidR="007D2782" w:rsidRPr="007D2782" w:rsidRDefault="007D2782" w:rsidP="007D2782">
      <w:pPr>
        <w:rPr>
          <w:rFonts w:asciiTheme="majorBidi" w:hAnsiTheme="majorBidi" w:cstheme="majorBidi"/>
          <w:bCs/>
          <w:sz w:val="24"/>
          <w:szCs w:val="24"/>
          <w:lang w:bidi="he-IL"/>
        </w:rPr>
      </w:pPr>
      <w:r w:rsidRPr="007D2782">
        <w:rPr>
          <w:rFonts w:asciiTheme="majorBidi" w:hAnsiTheme="majorBidi" w:cstheme="majorBidi"/>
          <w:bCs/>
          <w:sz w:val="24"/>
          <w:szCs w:val="24"/>
          <w:lang w:bidi="he-IL"/>
        </w:rPr>
        <w:t xml:space="preserve">Santidad de la verdad. El noveno mandamiento es un llamado a ser veraces en cualquier área de la vida, no porque una ley o corte esté de por medio (Lev. 5:1), sino porque así es la misma naturaleza de nuestro Dios. Mentir siempre es incorrecto, ya sea que lo hagan las parteras en Egipto (Ex. 1:17), o cualquier otra persona (Sal. 27:12; 35:11; Pr. 6:19; 14:15).  </w:t>
      </w:r>
    </w:p>
    <w:p w:rsidR="007D2782" w:rsidRPr="007D2782" w:rsidRDefault="007D2782" w:rsidP="007D2782">
      <w:pPr>
        <w:rPr>
          <w:rFonts w:asciiTheme="majorBidi" w:hAnsiTheme="majorBidi" w:cstheme="majorBidi"/>
          <w:bCs/>
          <w:sz w:val="24"/>
          <w:szCs w:val="24"/>
          <w:lang w:bidi="he-IL"/>
        </w:rPr>
      </w:pPr>
    </w:p>
    <w:p w:rsidR="007D2782" w:rsidRDefault="007D2782" w:rsidP="007D2782">
      <w:pPr>
        <w:rPr>
          <w:rFonts w:asciiTheme="majorBidi" w:hAnsiTheme="majorBidi" w:cstheme="majorBidi"/>
          <w:bCs/>
          <w:sz w:val="24"/>
          <w:szCs w:val="24"/>
          <w:lang w:bidi="he-IL"/>
        </w:rPr>
      </w:pPr>
      <w:r w:rsidRPr="007D2782">
        <w:rPr>
          <w:rFonts w:asciiTheme="majorBidi" w:hAnsiTheme="majorBidi" w:cstheme="majorBidi"/>
          <w:bCs/>
          <w:sz w:val="24"/>
          <w:szCs w:val="24"/>
          <w:lang w:bidi="he-IL"/>
        </w:rPr>
        <w:t>Santidad de motivos. La décima “palabra” se enfoca en el interior, en el génesis de nuestros motivos.   El verbo “codiciar” (jamad), puede traducirse también</w:t>
      </w:r>
      <w:r w:rsidR="00864EAA">
        <w:rPr>
          <w:rFonts w:asciiTheme="majorBidi" w:hAnsiTheme="majorBidi" w:cstheme="majorBidi"/>
          <w:bCs/>
          <w:sz w:val="24"/>
          <w:szCs w:val="24"/>
          <w:lang w:bidi="he-IL"/>
        </w:rPr>
        <w:t xml:space="preserve"> como</w:t>
      </w:r>
      <w:r w:rsidRPr="007D2782">
        <w:rPr>
          <w:rFonts w:asciiTheme="majorBidi" w:hAnsiTheme="majorBidi" w:cstheme="majorBidi"/>
          <w:bCs/>
          <w:sz w:val="24"/>
          <w:szCs w:val="24"/>
          <w:lang w:bidi="he-IL"/>
        </w:rPr>
        <w:t xml:space="preserve"> "desear ansiosamente” o “ambicionar”. Lejos de señalar sólo una acción, este mandato tiene que ver con todo el proceso que yace tras e impulsa nuestros actos y palabras: “Porque del corazón salen los malos pensamientos, los homicidios, los adulterios, las fornicaciones, los hurtos, los falsos testimonios, las blasfemias” (Mat.15:19). Por lo tanto, la máxima de este precepto es, en esencia, la misma registrada por el apóstol Pablo: “Pero gran ganancia es la piedad acompañada de contentamiento (1 Tim. 6:6).</w:t>
      </w:r>
    </w:p>
    <w:p w:rsidR="007D2782" w:rsidRDefault="007D2782">
      <w:pPr>
        <w:rPr>
          <w:rFonts w:asciiTheme="majorBidi" w:hAnsiTheme="majorBidi" w:cstheme="majorBidi"/>
          <w:bCs/>
          <w:sz w:val="24"/>
          <w:szCs w:val="24"/>
          <w:lang w:bidi="he-IL"/>
        </w:rPr>
      </w:pPr>
    </w:p>
    <w:p w:rsidR="007D2782" w:rsidRPr="00864EAA" w:rsidRDefault="007D2782" w:rsidP="007D2782">
      <w:pPr>
        <w:rPr>
          <w:rFonts w:asciiTheme="majorBidi" w:hAnsiTheme="majorBidi" w:cstheme="majorBidi"/>
          <w:b/>
          <w:bCs/>
          <w:sz w:val="24"/>
          <w:szCs w:val="24"/>
        </w:rPr>
      </w:pPr>
      <w:r w:rsidRPr="00864EAA">
        <w:rPr>
          <w:rFonts w:asciiTheme="majorBidi" w:hAnsiTheme="majorBidi" w:cstheme="majorBidi"/>
          <w:b/>
          <w:bCs/>
          <w:sz w:val="24"/>
          <w:szCs w:val="24"/>
        </w:rPr>
        <w:t xml:space="preserve">EL ORDEN Y LA ENUMERACIÓN DE LOS MANDAMIENTOS </w:t>
      </w:r>
    </w:p>
    <w:p w:rsidR="007D2782" w:rsidRPr="007D2782" w:rsidRDefault="007D2782" w:rsidP="007D2782">
      <w:pPr>
        <w:rPr>
          <w:rFonts w:asciiTheme="majorBidi" w:hAnsiTheme="majorBidi" w:cstheme="majorBidi"/>
          <w:sz w:val="24"/>
          <w:szCs w:val="24"/>
        </w:rPr>
      </w:pPr>
      <w:r w:rsidRPr="007D2782">
        <w:rPr>
          <w:rFonts w:asciiTheme="majorBidi" w:hAnsiTheme="majorBidi" w:cstheme="majorBidi"/>
          <w:sz w:val="24"/>
          <w:szCs w:val="24"/>
        </w:rPr>
        <w:t>¿Por qué la lista de los Diez Mandamientos publicada en los escritos judíos difiere de la que yo pensaba que era bíblica? También he observado que no hay consenso entre algunas iglesias cristianas para identificarlos.</w:t>
      </w:r>
    </w:p>
    <w:p w:rsidR="007D2782" w:rsidRPr="007D2782" w:rsidRDefault="007D2782" w:rsidP="007D2782">
      <w:pPr>
        <w:rPr>
          <w:rFonts w:asciiTheme="majorBidi" w:hAnsiTheme="majorBidi" w:cstheme="majorBidi"/>
          <w:sz w:val="24"/>
          <w:szCs w:val="24"/>
        </w:rPr>
      </w:pPr>
      <w:r w:rsidRPr="007D2782">
        <w:rPr>
          <w:rFonts w:asciiTheme="majorBidi" w:hAnsiTheme="majorBidi" w:cstheme="majorBidi"/>
          <w:sz w:val="24"/>
          <w:szCs w:val="24"/>
        </w:rPr>
        <w:lastRenderedPageBreak/>
        <w:t xml:space="preserve">      Aunque hay ciertos desacuerdos entre los que estudian el tema de la identificación de los preceptos del Decálogo, basados en el texto, "los diez mandamientos" (</w:t>
      </w:r>
      <w:proofErr w:type="spellStart"/>
      <w:r w:rsidRPr="007D2782">
        <w:rPr>
          <w:rFonts w:asciiTheme="majorBidi" w:hAnsiTheme="majorBidi" w:cstheme="majorBidi"/>
          <w:sz w:val="24"/>
          <w:szCs w:val="24"/>
        </w:rPr>
        <w:t>Deut</w:t>
      </w:r>
      <w:proofErr w:type="spellEnd"/>
      <w:r w:rsidRPr="007D2782">
        <w:rPr>
          <w:rFonts w:asciiTheme="majorBidi" w:hAnsiTheme="majorBidi" w:cstheme="majorBidi"/>
          <w:sz w:val="24"/>
          <w:szCs w:val="24"/>
        </w:rPr>
        <w:t xml:space="preserve">. 4:13), existe un consenso generalizado acerca del número. Algunas traducciones como la Reina Valera citada, difieren del texto hebreo que traduce "palabras", lo que quiere decir diez dichos legales divinos. Con relación a su referencia a la interpretación judía, posiblemente encontrará un sólo modo diferente que utilizan ciertos eruditos judíos para agrupar los Diez Mandamientos. </w:t>
      </w:r>
    </w:p>
    <w:p w:rsidR="007D2782" w:rsidRPr="007D2782" w:rsidRDefault="007D2782" w:rsidP="007D2782">
      <w:pPr>
        <w:rPr>
          <w:rFonts w:asciiTheme="majorBidi" w:hAnsiTheme="majorBidi" w:cstheme="majorBidi"/>
          <w:sz w:val="24"/>
          <w:szCs w:val="24"/>
        </w:rPr>
      </w:pPr>
      <w:r w:rsidRPr="007D2782">
        <w:rPr>
          <w:rFonts w:asciiTheme="majorBidi" w:hAnsiTheme="majorBidi" w:cstheme="majorBidi"/>
          <w:sz w:val="24"/>
          <w:szCs w:val="24"/>
        </w:rPr>
        <w:t xml:space="preserve">       De acuerdo con Filón de Alejandría y Josefo, el primer mandamiento figura en Éxodo 20:2, 3, el cual establece que Jehová es uno ("Yo soy Jehová"), el único que debe ser adorado ("No tendrás..."). El segundo, sería la prohibición de adorar imágenes, y así sucesivamente. Esta división fue aceptada por los padres de la iglesia y, básicamente, es la que prevalece en la actualidad. Sin embargo, la tendencia entre los eruditos de hoy es considerar el versículo 2 como una introducción al Decálogo, el cual al mismo tiempo incluye un estímulo a la obediencia. Sería como una especie de prólogo histórico, un estilo que era común en los pactos realizados en los días de Moisés. </w:t>
      </w:r>
    </w:p>
    <w:p w:rsidR="007D2782" w:rsidRPr="007D2782" w:rsidRDefault="007D2782" w:rsidP="007D2782">
      <w:pPr>
        <w:rPr>
          <w:rFonts w:asciiTheme="majorBidi" w:hAnsiTheme="majorBidi" w:cstheme="majorBidi"/>
          <w:sz w:val="24"/>
          <w:szCs w:val="24"/>
        </w:rPr>
      </w:pPr>
      <w:r w:rsidRPr="007D2782">
        <w:rPr>
          <w:rFonts w:asciiTheme="majorBidi" w:hAnsiTheme="majorBidi" w:cstheme="majorBidi"/>
          <w:sz w:val="24"/>
          <w:szCs w:val="24"/>
        </w:rPr>
        <w:t xml:space="preserve">       Una división judía más común del Decálogo es probablemente la que establece que el versículo 2 debe ser el primer mandamiento. Éste debería ser un mandamiento para que creamos que existe un único Dios, Jehová. El segundo está registrado en los vers. 3-6, el cual establece que a Jehová le corresponde la adoración exclusiva. El resto de los mandamientos sigue el orden convencional. La organización del primero y del segundo precepto tiene en mente el hecho de que el vers. 2 parece tener la misión de ser un mandamiento introductorio. De hecho, hasta uno se sorprende de que sea considerado como precepto por causa de la falta del poder o tono imperativo, en el orden de los mandamientos. </w:t>
      </w:r>
    </w:p>
    <w:p w:rsidR="007D2782" w:rsidRPr="007D2782" w:rsidRDefault="007D2782" w:rsidP="007D2782">
      <w:pPr>
        <w:rPr>
          <w:rFonts w:asciiTheme="majorBidi" w:hAnsiTheme="majorBidi" w:cstheme="majorBidi"/>
          <w:sz w:val="24"/>
          <w:szCs w:val="24"/>
        </w:rPr>
      </w:pPr>
      <w:r w:rsidRPr="007D2782">
        <w:rPr>
          <w:rFonts w:asciiTheme="majorBidi" w:hAnsiTheme="majorBidi" w:cstheme="majorBidi"/>
          <w:sz w:val="24"/>
          <w:szCs w:val="24"/>
        </w:rPr>
        <w:t xml:space="preserve">       El significado teológico del breve prólogo histórico, registrado en el vers. 2, tiende a separarlo del primer mandamiento. Establece la fuente de este precepto y la relación histórica y teológica que existe entre este Ser y los israelitas. Esta ley proviene de "Jehová tu [único] Dios", quien te sacó "de la tierra de Egipto". Es una clara implicación de que esta exigencia de la ley es resultado de un acto redentor de la gracia de Dios en favor de su pueblo esclavizado. La gracia precede a la ley. Además, el prólogo sugiere que la obediencia del pueblo a la ley divina es una respuesta de gratitud que nace del corazón agradecido al Señor por el milagro realizado en favor de ellos. Indudablemente, el vers. 2 es una importante introducción al Decálogo. </w:t>
      </w:r>
    </w:p>
    <w:p w:rsidR="007D2782" w:rsidRPr="007D2782" w:rsidRDefault="007D2782" w:rsidP="007D2782">
      <w:pPr>
        <w:rPr>
          <w:rFonts w:asciiTheme="majorBidi" w:hAnsiTheme="majorBidi" w:cstheme="majorBidi"/>
          <w:sz w:val="24"/>
          <w:szCs w:val="24"/>
        </w:rPr>
      </w:pPr>
      <w:r w:rsidRPr="007D2782">
        <w:rPr>
          <w:rFonts w:asciiTheme="majorBidi" w:hAnsiTheme="majorBidi" w:cstheme="majorBidi"/>
          <w:sz w:val="24"/>
          <w:szCs w:val="24"/>
        </w:rPr>
        <w:t xml:space="preserve">       Existe una tercera fórmula para agrupar los Diez Mandamientos. Es la utilizada por los católicos y luteranos. Según dicha interpretación, el primer mandamiento, registrado en los vers. 2-6, incluye el concepto de la unidad de Dios y el culto exclusivo que debemos rendirle. El segundo mandamiento guarda relación con el tema de no tomar el nombre de Jehová en vano, y el tercero tiene que ver con el reposo. Para poder completar el número de diez, dicho planteamiento divide el último en dos: "no codiciarás la casa de tu prójimo", y "no codiciarás la mujer de tu </w:t>
      </w:r>
      <w:r w:rsidR="00864EAA" w:rsidRPr="007D2782">
        <w:rPr>
          <w:rFonts w:asciiTheme="majorBidi" w:hAnsiTheme="majorBidi" w:cstheme="majorBidi"/>
          <w:sz w:val="24"/>
          <w:szCs w:val="24"/>
        </w:rPr>
        <w:t>prójimo…</w:t>
      </w:r>
      <w:r w:rsidRPr="007D2782">
        <w:rPr>
          <w:rFonts w:asciiTheme="majorBidi" w:hAnsiTheme="majorBidi" w:cstheme="majorBidi"/>
          <w:sz w:val="24"/>
          <w:szCs w:val="24"/>
        </w:rPr>
        <w:t xml:space="preserve">" Da la impresión de que, siendo el mandamiento fundamentalmente una ley contra la codicia, la división en dos no tiene base. </w:t>
      </w:r>
    </w:p>
    <w:p w:rsidR="007D2782" w:rsidRPr="007D2782" w:rsidRDefault="007D2782" w:rsidP="007D2782">
      <w:pPr>
        <w:rPr>
          <w:rFonts w:asciiTheme="majorBidi" w:hAnsiTheme="majorBidi" w:cstheme="majorBidi"/>
          <w:sz w:val="24"/>
          <w:szCs w:val="24"/>
        </w:rPr>
      </w:pPr>
      <w:r w:rsidRPr="007D2782">
        <w:rPr>
          <w:rFonts w:asciiTheme="majorBidi" w:hAnsiTheme="majorBidi" w:cstheme="majorBidi"/>
          <w:sz w:val="24"/>
          <w:szCs w:val="24"/>
        </w:rPr>
        <w:t xml:space="preserve">      Uno debería estar listo a reconocer </w:t>
      </w:r>
      <w:r w:rsidR="00864EAA" w:rsidRPr="007D2782">
        <w:rPr>
          <w:rFonts w:asciiTheme="majorBidi" w:hAnsiTheme="majorBidi" w:cstheme="majorBidi"/>
          <w:sz w:val="24"/>
          <w:szCs w:val="24"/>
        </w:rPr>
        <w:t>que,</w:t>
      </w:r>
      <w:r w:rsidRPr="007D2782">
        <w:rPr>
          <w:rFonts w:asciiTheme="majorBidi" w:hAnsiTheme="majorBidi" w:cstheme="majorBidi"/>
          <w:sz w:val="24"/>
          <w:szCs w:val="24"/>
        </w:rPr>
        <w:t xml:space="preserve"> aunque haya ciertas dificultades para identificar a cada uno de los Diez Mandamientos, no es un asunto tan complejo. La mayor dificultad se encuentra en los vers. 2-6. Si estamos dispuestos a aceptar que el vers. 2 es una introducción al Decálogo, deberíamos comenzar a numerarlos a partir del vers. 3. El siguiente problema está en la relación que hay entre el vers. 3 y los vers. 4-6</w:t>
      </w:r>
      <w:r w:rsidR="007F504A" w:rsidRPr="007D2782">
        <w:rPr>
          <w:rFonts w:asciiTheme="majorBidi" w:hAnsiTheme="majorBidi" w:cstheme="majorBidi"/>
          <w:sz w:val="24"/>
          <w:szCs w:val="24"/>
        </w:rPr>
        <w:t>.)</w:t>
      </w:r>
      <w:r w:rsidR="00864EAA">
        <w:rPr>
          <w:rFonts w:asciiTheme="majorBidi" w:hAnsiTheme="majorBidi" w:cstheme="majorBidi"/>
          <w:sz w:val="24"/>
          <w:szCs w:val="24"/>
        </w:rPr>
        <w:t xml:space="preserve"> </w:t>
      </w:r>
      <w:r w:rsidR="007F504A" w:rsidRPr="007D2782">
        <w:rPr>
          <w:rFonts w:asciiTheme="majorBidi" w:hAnsiTheme="majorBidi" w:cstheme="majorBidi"/>
          <w:sz w:val="24"/>
          <w:szCs w:val="24"/>
        </w:rPr>
        <w:t>¿Ambas secciones están considerando el tema de la adoración al verdadero Dios?</w:t>
      </w:r>
      <w:r w:rsidRPr="007D2782">
        <w:rPr>
          <w:rFonts w:asciiTheme="majorBidi" w:hAnsiTheme="majorBidi" w:cstheme="majorBidi"/>
          <w:sz w:val="24"/>
          <w:szCs w:val="24"/>
        </w:rPr>
        <w:t xml:space="preserve"> En ese caso, tendríamos un solo mandamiento. Y, si nos valemos de cierto planteamiento que </w:t>
      </w:r>
      <w:r w:rsidRPr="007D2782">
        <w:rPr>
          <w:rFonts w:asciiTheme="majorBidi" w:hAnsiTheme="majorBidi" w:cstheme="majorBidi"/>
          <w:sz w:val="24"/>
          <w:szCs w:val="24"/>
        </w:rPr>
        <w:lastRenderedPageBreak/>
        <w:t>parece ser verdadero, un estudio más minucioso nos permitirá descubrir una diferencia significativa. El primer precepto rechaza la adoración a dioses ajenos, y el segundo prohíbe hacer cualquier imagen, ya sea de Dios o cualquier otro dios. El fuerte rechazo a cualquier otro dios excepto Jehová era característico en los días de Israel. Singular era también el rechazo a la imagen de Dios. Estos dos mandamientos contribuyeron en forma directa a la peculiaridad que caracterizó al pueblo de Israel.</w:t>
      </w:r>
    </w:p>
    <w:p w:rsidR="007D2782" w:rsidRDefault="007D2782" w:rsidP="007D2782">
      <w:pPr>
        <w:rPr>
          <w:rFonts w:asciiTheme="majorBidi" w:hAnsiTheme="majorBidi" w:cstheme="majorBidi"/>
          <w:sz w:val="24"/>
          <w:szCs w:val="24"/>
        </w:rPr>
      </w:pPr>
      <w:r w:rsidRPr="007D2782">
        <w:rPr>
          <w:rFonts w:asciiTheme="majorBidi" w:hAnsiTheme="majorBidi" w:cstheme="majorBidi"/>
          <w:sz w:val="24"/>
          <w:szCs w:val="24"/>
        </w:rPr>
        <w:t xml:space="preserve">      Como conclusión diremos que no importa tanto cómo enumeremos los Diez Mandamientos, siempre que no modifiquemos o alteremos su sacrosanto contenido.</w:t>
      </w:r>
    </w:p>
    <w:p w:rsidR="007F504A" w:rsidRDefault="007F504A" w:rsidP="007D2782">
      <w:pPr>
        <w:rPr>
          <w:rFonts w:asciiTheme="majorBidi" w:hAnsiTheme="majorBidi" w:cstheme="majorBidi"/>
          <w:sz w:val="24"/>
          <w:szCs w:val="24"/>
        </w:rPr>
      </w:pPr>
    </w:p>
    <w:p w:rsidR="00B91212" w:rsidRPr="007F504A" w:rsidRDefault="007F504A" w:rsidP="007D2782">
      <w:pPr>
        <w:rPr>
          <w:rFonts w:asciiTheme="majorBidi" w:hAnsiTheme="majorBidi" w:cstheme="majorBidi"/>
          <w:b/>
          <w:bCs/>
          <w:sz w:val="24"/>
          <w:szCs w:val="24"/>
        </w:rPr>
      </w:pPr>
      <w:r w:rsidRPr="007F504A">
        <w:rPr>
          <w:rFonts w:asciiTheme="majorBidi" w:hAnsiTheme="majorBidi" w:cstheme="majorBidi"/>
          <w:b/>
          <w:bCs/>
          <w:sz w:val="24"/>
          <w:szCs w:val="24"/>
        </w:rPr>
        <w:t>Conclusión.</w:t>
      </w:r>
    </w:p>
    <w:p w:rsidR="00B91212" w:rsidRPr="007D2782" w:rsidRDefault="00B91212" w:rsidP="007D2782">
      <w:pPr>
        <w:rPr>
          <w:rFonts w:asciiTheme="majorBidi" w:hAnsiTheme="majorBidi" w:cstheme="majorBidi"/>
          <w:sz w:val="24"/>
          <w:szCs w:val="24"/>
        </w:rPr>
      </w:pPr>
      <w:r w:rsidRPr="007D2782">
        <w:rPr>
          <w:rFonts w:asciiTheme="majorBidi" w:hAnsiTheme="majorBidi" w:cstheme="majorBidi"/>
          <w:sz w:val="24"/>
          <w:szCs w:val="24"/>
        </w:rPr>
        <w:t>Asentada en el pacto de gracia de Dios con su pueblo, la ley de Dios fue dada para beneficio y protección del mismo, y no como un medio de salvación.  Por cuanto sus principios son de valor universal y de alcances eternos, el NT no valida ni sustenta supresión alguna de las leyes del Antiguo, sino que expone, más bien, una superación y una profundización de las mismas. Por lo tanto, al igual que el salmista digamos al Maestro divino: “</w:t>
      </w:r>
      <w:r w:rsidRPr="007D2782">
        <w:rPr>
          <w:rFonts w:asciiTheme="majorBidi" w:hAnsiTheme="majorBidi" w:cstheme="majorBidi"/>
          <w:sz w:val="24"/>
          <w:szCs w:val="24"/>
          <w:lang w:bidi="he-IL"/>
        </w:rPr>
        <w:t>Vengan a mí tus misericordias, para que viva, porque tu ley es mi delicia”</w:t>
      </w:r>
      <w:r w:rsidRPr="007D2782">
        <w:rPr>
          <w:rFonts w:asciiTheme="majorBidi" w:hAnsiTheme="majorBidi" w:cstheme="majorBidi"/>
          <w:bCs/>
          <w:sz w:val="24"/>
          <w:szCs w:val="24"/>
        </w:rPr>
        <w:t xml:space="preserve"> (Sal.1</w:t>
      </w:r>
      <w:r w:rsidRPr="007D2782">
        <w:rPr>
          <w:rFonts w:asciiTheme="majorBidi" w:hAnsiTheme="majorBidi" w:cstheme="majorBidi"/>
          <w:bCs/>
          <w:sz w:val="24"/>
          <w:szCs w:val="24"/>
          <w:lang w:bidi="he-IL"/>
        </w:rPr>
        <w:t>19:77).</w:t>
      </w:r>
    </w:p>
    <w:p w:rsidR="007D2782" w:rsidRPr="007D2782" w:rsidRDefault="007D2782" w:rsidP="007D2782">
      <w:pPr>
        <w:rPr>
          <w:rFonts w:asciiTheme="majorBidi" w:hAnsiTheme="majorBidi" w:cstheme="majorBidi"/>
          <w:sz w:val="24"/>
          <w:szCs w:val="24"/>
        </w:rPr>
      </w:pPr>
    </w:p>
    <w:p w:rsidR="007D2782" w:rsidRPr="007D2782" w:rsidRDefault="007D2782" w:rsidP="007D2782">
      <w:pPr>
        <w:rPr>
          <w:rFonts w:asciiTheme="majorBidi" w:hAnsiTheme="majorBidi" w:cstheme="majorBidi"/>
          <w:sz w:val="24"/>
          <w:szCs w:val="24"/>
        </w:rPr>
      </w:pPr>
    </w:p>
    <w:p w:rsidR="007D2782" w:rsidRPr="007D2782" w:rsidRDefault="007D2782" w:rsidP="007D2782">
      <w:pPr>
        <w:rPr>
          <w:rFonts w:asciiTheme="majorBidi" w:hAnsiTheme="majorBidi" w:cstheme="majorBidi"/>
          <w:sz w:val="24"/>
          <w:szCs w:val="24"/>
        </w:rPr>
      </w:pPr>
    </w:p>
    <w:sectPr w:rsidR="007D2782" w:rsidRPr="007D2782" w:rsidSect="007F504A">
      <w:pgSz w:w="12240" w:h="15840"/>
      <w:pgMar w:top="1134" w:right="1183" w:bottom="1135"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AB1"/>
    <w:rsid w:val="007D2782"/>
    <w:rsid w:val="007F504A"/>
    <w:rsid w:val="00864EAA"/>
    <w:rsid w:val="00936CD8"/>
    <w:rsid w:val="00A72FC8"/>
    <w:rsid w:val="00B91212"/>
    <w:rsid w:val="00E53AB1"/>
    <w:rsid w:val="00FA69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77031"/>
  <w15:chartTrackingRefBased/>
  <w15:docId w15:val="{F88C187A-B80A-4B73-8143-DBCDC3E74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3168</Words>
  <Characters>17426</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Reyes</dc:creator>
  <cp:keywords/>
  <dc:description/>
  <cp:lastModifiedBy>Joshua Reyes</cp:lastModifiedBy>
  <cp:revision>4</cp:revision>
  <dcterms:created xsi:type="dcterms:W3CDTF">2017-04-28T17:17:00Z</dcterms:created>
  <dcterms:modified xsi:type="dcterms:W3CDTF">2017-04-28T17:41:00Z</dcterms:modified>
</cp:coreProperties>
</file>